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72796" w14:textId="6CE7DAC3" w:rsidR="00863878" w:rsidRPr="00863878" w:rsidRDefault="00863878" w:rsidP="00863878">
      <w:pPr>
        <w:pStyle w:val="Titre4"/>
        <w:spacing w:line="480" w:lineRule="auto"/>
        <w:rPr>
          <w:lang w:val="en-US"/>
        </w:rPr>
      </w:pPr>
      <w:r w:rsidRPr="00863878">
        <w:rPr>
          <w:lang w:val="en-US"/>
        </w:rPr>
        <w:t>Supplementary material</w:t>
      </w:r>
    </w:p>
    <w:p w14:paraId="72368014" w14:textId="15C04EB9" w:rsidR="00863878" w:rsidRDefault="00C76808" w:rsidP="00863878">
      <w:pPr>
        <w:pStyle w:val="Titre2"/>
      </w:pPr>
      <w:r w:rsidRPr="00CF20A4">
        <w:rPr>
          <w:b w:val="0"/>
          <w:bCs/>
          <w:sz w:val="28"/>
          <w:szCs w:val="28"/>
          <w:lang w:eastAsia="en-GB"/>
        </w:rPr>
        <w:drawing>
          <wp:anchor distT="0" distB="0" distL="114300" distR="114300" simplePos="0" relativeHeight="251659264" behindDoc="0" locked="0" layoutInCell="1" allowOverlap="1" wp14:anchorId="1589A8A8" wp14:editId="0D98C7A2">
            <wp:simplePos x="0" y="0"/>
            <wp:positionH relativeFrom="margin">
              <wp:align>right</wp:align>
            </wp:positionH>
            <wp:positionV relativeFrom="paragraph">
              <wp:posOffset>280951</wp:posOffset>
            </wp:positionV>
            <wp:extent cx="5760720" cy="5359400"/>
            <wp:effectExtent l="0" t="0" r="0" b="0"/>
            <wp:wrapTopAndBottom/>
            <wp:docPr id="45"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upp_material.png"/>
                    <pic:cNvPicPr>
                      <a:picLocks noChangeAspect="1"/>
                    </pic:cNvPicPr>
                  </pic:nvPicPr>
                  <pic:blipFill>
                    <a:blip r:embed="rId5" cstate="email">
                      <a:extLst>
                        <a:ext uri="{28A0092B-C50C-407E-A947-70E740481C1C}">
                          <a14:useLocalDpi xmlns:a14="http://schemas.microsoft.com/office/drawing/2010/main"/>
                        </a:ext>
                      </a:extLst>
                    </a:blip>
                    <a:stretch/>
                  </pic:blipFill>
                  <pic:spPr bwMode="auto">
                    <a:xfrm>
                      <a:off x="0" y="0"/>
                      <a:ext cx="5760720" cy="5359400"/>
                    </a:xfrm>
                    <a:prstGeom prst="rect">
                      <a:avLst/>
                    </a:prstGeom>
                  </pic:spPr>
                </pic:pic>
              </a:graphicData>
            </a:graphic>
            <wp14:sizeRelV relativeFrom="margin">
              <wp14:pctHeight>0</wp14:pctHeight>
            </wp14:sizeRelV>
          </wp:anchor>
        </w:drawing>
      </w:r>
      <w:r w:rsidR="00863878" w:rsidRPr="00863878">
        <w:t>S1-Spectral analysis</w:t>
      </w:r>
    </w:p>
    <w:p w14:paraId="6438E80F" w14:textId="77777777" w:rsidR="00C76808" w:rsidRDefault="00C76808" w:rsidP="00C76808">
      <w:pPr>
        <w:pStyle w:val="Lgende"/>
        <w:jc w:val="both"/>
        <w:rPr>
          <w:lang w:val="en-US"/>
        </w:rPr>
      </w:pPr>
    </w:p>
    <w:p w14:paraId="7A34F3B7" w14:textId="392F3CB6" w:rsidR="00C76808" w:rsidRPr="005A1065" w:rsidRDefault="00C76808" w:rsidP="00C76808">
      <w:pPr>
        <w:pStyle w:val="Lgende"/>
        <w:jc w:val="both"/>
        <w:rPr>
          <w:rFonts w:eastAsiaTheme="minorHAnsi"/>
          <w:b/>
          <w:bCs/>
          <w:sz w:val="28"/>
          <w:szCs w:val="28"/>
          <w:lang w:eastAsia="en-GB"/>
        </w:rPr>
      </w:pPr>
      <w:r w:rsidRPr="00C76808">
        <w:rPr>
          <w:lang w:val="en-US"/>
        </w:rPr>
        <w:t>Figure S</w:t>
      </w:r>
      <w:r w:rsidRPr="00CB7EDA">
        <w:fldChar w:fldCharType="begin"/>
      </w:r>
      <w:r w:rsidRPr="00C76808">
        <w:rPr>
          <w:lang w:val="en-US"/>
        </w:rPr>
        <w:instrText xml:space="preserve"> SEQ Figure_S \* ARABIC </w:instrText>
      </w:r>
      <w:r w:rsidRPr="00CB7EDA">
        <w:fldChar w:fldCharType="separate"/>
      </w:r>
      <w:r w:rsidRPr="00C76808">
        <w:rPr>
          <w:noProof/>
          <w:lang w:val="en-US"/>
        </w:rPr>
        <w:t>1</w:t>
      </w:r>
      <w:r w:rsidRPr="00CB7EDA">
        <w:fldChar w:fldCharType="end"/>
      </w:r>
      <w:r w:rsidRPr="00C76808">
        <w:rPr>
          <w:lang w:val="en-US"/>
        </w:rPr>
        <w:t xml:space="preserve"> - Fe/Mg clays exposed along the impact crater rim in Nili Fossae region. (a) CRISM enhanced IR </w:t>
      </w:r>
      <w:proofErr w:type="spellStart"/>
      <w:r w:rsidRPr="00C76808">
        <w:rPr>
          <w:lang w:val="en-US"/>
        </w:rPr>
        <w:t>colour</w:t>
      </w:r>
      <w:proofErr w:type="spellEnd"/>
      <w:r w:rsidRPr="00C76808">
        <w:rPr>
          <w:lang w:val="en-US"/>
        </w:rPr>
        <w:t xml:space="preserve">, R= 2.5 </w:t>
      </w:r>
      <w:r w:rsidRPr="004F7596">
        <w:t>μ</w:t>
      </w:r>
      <w:r w:rsidRPr="00C76808">
        <w:rPr>
          <w:lang w:val="en-US"/>
        </w:rPr>
        <w:t xml:space="preserve">m; G= 1.5 </w:t>
      </w:r>
      <w:r w:rsidRPr="004F7596">
        <w:t>μ</w:t>
      </w:r>
      <w:r w:rsidRPr="00C76808">
        <w:rPr>
          <w:lang w:val="en-US"/>
        </w:rPr>
        <w:t xml:space="preserve">m; B= 1.1 </w:t>
      </w:r>
      <w:r w:rsidRPr="004F7596">
        <w:t>μ</w:t>
      </w:r>
      <w:r w:rsidRPr="00C76808">
        <w:rPr>
          <w:lang w:val="en-US"/>
        </w:rPr>
        <w:t>m. (b) Spectral parameter map, R= 2.3 </w:t>
      </w:r>
      <w:r w:rsidRPr="004F7596">
        <w:t>μ</w:t>
      </w:r>
      <w:r w:rsidRPr="00C76808">
        <w:rPr>
          <w:lang w:val="en-US"/>
        </w:rPr>
        <w:t>m band depth (D2300); G= 2.2 </w:t>
      </w:r>
      <w:r w:rsidRPr="004F7596">
        <w:t>μ</w:t>
      </w:r>
      <w:r w:rsidRPr="00C76808">
        <w:rPr>
          <w:lang w:val="en-US"/>
        </w:rPr>
        <w:t>m band depth (BD2200); B= 1.9 </w:t>
      </w:r>
      <w:r w:rsidRPr="004F7596">
        <w:t>μ</w:t>
      </w:r>
      <w:r w:rsidRPr="00C76808">
        <w:rPr>
          <w:lang w:val="en-US"/>
        </w:rPr>
        <w:t xml:space="preserve">m band depth (BD1900R), pink </w:t>
      </w:r>
      <w:proofErr w:type="spellStart"/>
      <w:r w:rsidRPr="00C76808">
        <w:rPr>
          <w:lang w:val="en-US"/>
        </w:rPr>
        <w:t>colour</w:t>
      </w:r>
      <w:proofErr w:type="spellEnd"/>
      <w:r w:rsidRPr="00C76808">
        <w:rPr>
          <w:lang w:val="en-US"/>
        </w:rPr>
        <w:t xml:space="preserve">: Fe/Mg phyllosilicates, blue </w:t>
      </w:r>
      <w:proofErr w:type="spellStart"/>
      <w:r w:rsidRPr="00C76808">
        <w:rPr>
          <w:lang w:val="en-US"/>
        </w:rPr>
        <w:t>colour</w:t>
      </w:r>
      <w:proofErr w:type="spellEnd"/>
      <w:r w:rsidRPr="00C76808">
        <w:rPr>
          <w:lang w:val="en-US"/>
        </w:rPr>
        <w:t xml:space="preserve">: hydrated phase. (c) CRISM spectrum of Fe/Mg-phyllosilicate ‘average’ of several pixels divided by pixels of a neutral region compared to laboratory spectra (RELAB library spectra). </w:t>
      </w:r>
      <w:r w:rsidRPr="004F7596">
        <w:t>(</w:t>
      </w:r>
      <w:proofErr w:type="gramStart"/>
      <w:r w:rsidRPr="004F7596">
        <w:t>CRISM:</w:t>
      </w:r>
      <w:proofErr w:type="gramEnd"/>
      <w:r w:rsidRPr="004F7596">
        <w:t xml:space="preserve"> </w:t>
      </w:r>
      <w:r w:rsidRPr="00614FCA">
        <w:t>HRS00024571_07_IF175S_TRR3</w:t>
      </w:r>
      <w:r w:rsidRPr="004F7596">
        <w:t>)</w:t>
      </w:r>
    </w:p>
    <w:p w14:paraId="16409A8E" w14:textId="155E671B" w:rsidR="00C76808" w:rsidRPr="00C76808" w:rsidRDefault="00C76808" w:rsidP="00C76808">
      <w:pPr>
        <w:rPr>
          <w:lang w:val="en-US" w:eastAsia="fr-FR"/>
        </w:rPr>
      </w:pPr>
    </w:p>
    <w:p w14:paraId="2FDC7042" w14:textId="6104BABB" w:rsidR="00863878" w:rsidRPr="00863878" w:rsidRDefault="00863878" w:rsidP="00863878">
      <w:pPr>
        <w:spacing w:line="480" w:lineRule="auto"/>
        <w:jc w:val="both"/>
        <w:rPr>
          <w:rStyle w:val="lev"/>
          <w:b w:val="0"/>
          <w:lang w:val="en-GB"/>
        </w:rPr>
      </w:pPr>
      <w:r w:rsidRPr="00863878">
        <w:rPr>
          <w:rStyle w:val="lev"/>
          <w:b w:val="0"/>
          <w:lang w:val="en-GB"/>
        </w:rPr>
        <w:t xml:space="preserve">The hyperspectral CRISM observation presented in </w:t>
      </w:r>
      <w:r w:rsidRPr="00863878">
        <w:rPr>
          <w:rStyle w:val="lev"/>
          <w:b w:val="0"/>
          <w:i/>
          <w:iCs/>
          <w:lang w:val="en-GB"/>
        </w:rPr>
        <w:t>Figure S1</w:t>
      </w:r>
      <w:r w:rsidRPr="00863878">
        <w:rPr>
          <w:rStyle w:val="lev"/>
          <w:b w:val="0"/>
          <w:lang w:val="en-GB"/>
        </w:rPr>
        <w:t xml:space="preserve"> was processed using the CAT (CRISM Analysis Toolkit; </w:t>
      </w:r>
      <w:r w:rsidRPr="00863878">
        <w:rPr>
          <w:rStyle w:val="lev"/>
          <w:b w:val="0"/>
          <w:lang w:val="en-GB"/>
        </w:rPr>
        <w:fldChar w:fldCharType="begin"/>
      </w:r>
      <w:r>
        <w:rPr>
          <w:rStyle w:val="lev"/>
          <w:b w:val="0"/>
          <w:lang w:val="en-GB"/>
        </w:rPr>
        <w:instrText xml:space="preserve"> ADDIN ZOTERO_ITEM CSL_CITATION {"citationID":"uF1Mw2Ek","properties":{"formattedCitation":"(Morgan et al., 2014)","plainCitation":"(Morgan et al., 2014)","noteIndex":0},"citationItems":[{"id":"5gxWLzMj/7AdnupUI","uris":["http://zotero.org/users/5422313/items/QBHXVELT"],"uri":["http://zotero.org/users/5422313/items/QBHXVELT"],"itemData":{"id":983,"type":"report","page":"125-130","publisher":"The Johns Hopkins University","title":"CRISM Analysis Toolkit (CAT)","URL":"https://pubs.usgs.gov/of/2014/1056/pdf/ofr2014-1056.pdf","author":[{"family":"Morgan","given":"F."},{"family":"Seelos","given":"F. P."},{"family":"Murchie","given":"S. L."},{"literal":"CRISM Team"}],"issued":{"date-parts":[["2014"]]}}}],"schema":"https://github.com/citation-style-language/schema/raw/master/csl-citation.json"} </w:instrText>
      </w:r>
      <w:r w:rsidRPr="00863878">
        <w:rPr>
          <w:rStyle w:val="lev"/>
          <w:b w:val="0"/>
          <w:lang w:val="en-GB"/>
        </w:rPr>
        <w:fldChar w:fldCharType="separate"/>
      </w:r>
      <w:r w:rsidRPr="00863878">
        <w:rPr>
          <w:bCs/>
          <w:lang w:val="en-GB"/>
        </w:rPr>
        <w:t>(Morgan et al., 2014)</w:t>
      </w:r>
      <w:r w:rsidRPr="00863878">
        <w:rPr>
          <w:rStyle w:val="lev"/>
          <w:b w:val="0"/>
          <w:lang w:val="en-GB"/>
        </w:rPr>
        <w:fldChar w:fldCharType="end"/>
      </w:r>
      <w:r w:rsidRPr="00863878">
        <w:rPr>
          <w:rStyle w:val="lev"/>
          <w:b w:val="0"/>
          <w:lang w:val="en-GB"/>
        </w:rPr>
        <w:t>) extension for the ENVI software (</w:t>
      </w:r>
      <w:proofErr w:type="spellStart"/>
      <w:r w:rsidRPr="00863878">
        <w:rPr>
          <w:rStyle w:val="lev"/>
          <w:b w:val="0"/>
          <w:lang w:val="en-GB"/>
        </w:rPr>
        <w:t>Exelis</w:t>
      </w:r>
      <w:proofErr w:type="spellEnd"/>
      <w:r w:rsidRPr="00863878">
        <w:rPr>
          <w:rStyle w:val="lev"/>
          <w:b w:val="0"/>
          <w:lang w:val="en-GB"/>
        </w:rPr>
        <w:t xml:space="preserve"> VIS), which was </w:t>
      </w:r>
      <w:r w:rsidRPr="00863878">
        <w:rPr>
          <w:rStyle w:val="lev"/>
          <w:b w:val="0"/>
          <w:lang w:val="en-GB"/>
        </w:rPr>
        <w:lastRenderedPageBreak/>
        <w:t xml:space="preserve">developed by the CRISM Science Team. The spectral parameter maps were computed using the spectral parameter summary products produced by </w:t>
      </w:r>
      <w:r w:rsidRPr="00863878">
        <w:rPr>
          <w:rStyle w:val="lev"/>
          <w:b w:val="0"/>
          <w:lang w:val="en-GB"/>
        </w:rPr>
        <w:fldChar w:fldCharType="begin"/>
      </w:r>
      <w:r>
        <w:rPr>
          <w:rStyle w:val="lev"/>
          <w:b w:val="0"/>
          <w:lang w:val="en-GB"/>
        </w:rPr>
        <w:instrText xml:space="preserve"> ADDIN ZOTERO_ITEM CSL_CITATION {"citationID":"ppNrCpHb","properties":{"formattedCitation":"(Viviano\\uc0\\u8208{}Beck et al., 2014)","plainCitation":"(Viviano‐Beck et al., 2014)","dontUpdate":true,"noteIndex":0},"citationItems":[{"id":"5gxWLzMj/PCBTWUkI","uris":["http://zotero.org/users/5422313/items/2RJW9VN6"],"uri":["http://zotero.org/users/5422313/items/2RJW9VN6"],"itemData":{"id":965,"type":"article-journal","abstract":"The investigation of hyperspectral data from the Mars Reconnaissance Orbiter Compact Reconnaissance Imaging Spectrometer for Mars (CRISM) and the Observatoire pour la Minéralogie, L'Eau, les Glaces et l'Activitié (OMEGA) on Mars Express has revealed an increasingly diverse suite of minerals present on the Martian surface. A revised set of 60 spectral parameters derived from corrected spectral reflectance at key wavelengths in CRISM targeted observations and designed to capture the known diversity of surface mineralogy on Mars is presented here as “summary products.” Some of the summary products have strong heritage to OMEGA spectral parameter calculations; this paper also presents newly derived parameters that highlight locations with more recently discovered spectral signatures. Type locations for the diversity of currently identified mineral spectral signatures have been compiled into a library presented in this work. Our analysis indicates that the revised set of summary products captures the known spectral diversity of the surface, and successfully highlights and differentiates between locations with differing spectral signatures. The revised spectral parameter calculations and related products provide a useful tool for scientific interpretation and for future mission landing site selection and operations.","container-title":"Journal of Geophysical Research: Planets","DOI":"10.1002/2014JE004627","ISSN":"2169-9100","issue":"6","language":"en","note":"_eprint: https://agupubs.onlinelibrary.wiley.com/doi/pdf/10.1002/2014JE004627","page":"1403-1431","source":"Wiley Online Library","title":"Revised CRISM spectral parameters and summary products based on the currently detected mineral diversity on Mars","volume":"119","author":[{"family":"Viviano‐Beck","given":"Christina E."},{"family":"Seelos","given":"Frank P."},{"family":"Murchie","given":"Scott L."},{"family":"Kahn","given":"Eliezer G."},{"family":"Seelos","given":"Kimberley D."},{"family":"Taylor","given":"Howard W."},{"family":"Taylor","given":"Kelly"},{"family":"Ehlmann","given":"Bethany L."},{"family":"Wiseman","given":"Sandra M."},{"family":"Mustard","given":"John F."},{"family":"Morgan","given":"M. Frank"}],"issued":{"date-parts":[["2014"]]}}}],"schema":"https://github.com/citation-style-language/schema/raw/master/csl-citation.json"} </w:instrText>
      </w:r>
      <w:r w:rsidRPr="00863878">
        <w:rPr>
          <w:rStyle w:val="lev"/>
          <w:b w:val="0"/>
          <w:lang w:val="en-GB"/>
        </w:rPr>
        <w:fldChar w:fldCharType="separate"/>
      </w:r>
      <w:r w:rsidRPr="00863878">
        <w:rPr>
          <w:bCs/>
          <w:lang w:val="en-GB"/>
        </w:rPr>
        <w:t>Viviano‐Beck et al. (2014)</w:t>
      </w:r>
      <w:r w:rsidRPr="00863878">
        <w:rPr>
          <w:rStyle w:val="lev"/>
          <w:b w:val="0"/>
          <w:lang w:val="en-GB"/>
        </w:rPr>
        <w:fldChar w:fldCharType="end"/>
      </w:r>
      <w:r w:rsidRPr="00863878">
        <w:rPr>
          <w:rStyle w:val="lev"/>
          <w:b w:val="0"/>
          <w:lang w:val="en-GB"/>
        </w:rPr>
        <w:t>.</w:t>
      </w:r>
    </w:p>
    <w:p w14:paraId="36CB6A85" w14:textId="77777777" w:rsidR="00863878" w:rsidRPr="00863878" w:rsidRDefault="00863878" w:rsidP="00863878">
      <w:pPr>
        <w:spacing w:line="480" w:lineRule="auto"/>
        <w:jc w:val="both"/>
        <w:rPr>
          <w:rStyle w:val="lev"/>
          <w:b w:val="0"/>
          <w:lang w:val="en-GB"/>
        </w:rPr>
      </w:pPr>
      <w:r w:rsidRPr="00863878">
        <w:rPr>
          <w:rStyle w:val="lev"/>
          <w:b w:val="0"/>
          <w:lang w:val="en-GB"/>
        </w:rPr>
        <w:t xml:space="preserve">Fe-Mg-phyllosilicates (pink tones in </w:t>
      </w:r>
      <w:r w:rsidRPr="00863878">
        <w:rPr>
          <w:rStyle w:val="lev"/>
          <w:b w:val="0"/>
          <w:i/>
          <w:iCs/>
          <w:lang w:val="en-GB"/>
        </w:rPr>
        <w:t>Fig.S1b</w:t>
      </w:r>
      <w:r w:rsidRPr="00863878">
        <w:rPr>
          <w:rStyle w:val="lev"/>
          <w:b w:val="0"/>
          <w:lang w:val="en-GB"/>
        </w:rPr>
        <w:t>) such as nontronite, saponite, and vermiculite are observed on the bedrock along the impact crater rim and on its floor in the region where the Nilosyrtis Mensae landslide occurs. Other hydrated phase(s) are also associated with the bedrock. Either this or these hydrated phases are not phyllosilicates, or if they correspond to phyllosilicates, then the amount is too small for their diagnostic absorption band at 2.3 µm to be detected.</w:t>
      </w:r>
    </w:p>
    <w:p w14:paraId="34C2424A" w14:textId="77777777" w:rsidR="00863878" w:rsidRPr="00863878" w:rsidRDefault="00863878" w:rsidP="00863878">
      <w:pPr>
        <w:pStyle w:val="Titre2"/>
        <w:rPr>
          <w:rStyle w:val="lev"/>
          <w:rFonts w:eastAsia="Calibri"/>
          <w:b/>
          <w:bCs w:val="0"/>
          <w:color w:val="auto"/>
          <w:lang w:eastAsia="en-US"/>
        </w:rPr>
      </w:pPr>
      <w:r w:rsidRPr="00863878">
        <w:rPr>
          <w:rStyle w:val="lev"/>
          <w:b/>
          <w:bCs w:val="0"/>
        </w:rPr>
        <w:t>S2-Topographic profiles</w:t>
      </w:r>
    </w:p>
    <w:p w14:paraId="1B75DFC9" w14:textId="0F0FF4EB" w:rsidR="00C76808" w:rsidRDefault="00863878" w:rsidP="00863878">
      <w:pPr>
        <w:spacing w:line="480" w:lineRule="auto"/>
        <w:jc w:val="both"/>
        <w:rPr>
          <w:bCs/>
          <w:lang w:val="en-GB"/>
        </w:rPr>
      </w:pPr>
      <w:r w:rsidRPr="00863878">
        <w:rPr>
          <w:bCs/>
          <w:lang w:val="en-GB"/>
        </w:rPr>
        <w:t>On figure S2, for the three profiles placed for each levee, each cross-section line was placed by connecting with a straight line the points where a given contour line crosses the levee boundary on each side. We isolated each levee by identifying the point at which it rose from the surrounding terrain aided by the image data and extracted the elevation values at these points. We identified and extracted the elevation of the crest of the levee. For each side we calculated the slopes by taking the arctangent of the difference between the base and crest elevations divided by the distance to the crest along the profile. We extracted the maximum height for each levee by taking the maximum difference between the base and crest elevations.</w:t>
      </w:r>
    </w:p>
    <w:p w14:paraId="7233A579" w14:textId="77777777" w:rsidR="00C76808" w:rsidRDefault="00C76808">
      <w:pPr>
        <w:rPr>
          <w:bCs/>
          <w:lang w:val="en-GB"/>
        </w:rPr>
      </w:pPr>
      <w:r>
        <w:rPr>
          <w:bCs/>
          <w:lang w:val="en-GB"/>
        </w:rPr>
        <w:br w:type="page"/>
      </w:r>
    </w:p>
    <w:p w14:paraId="6049C093" w14:textId="77777777" w:rsidR="00C76808" w:rsidRPr="00C76808" w:rsidRDefault="00C76808" w:rsidP="00C76808">
      <w:pPr>
        <w:pStyle w:val="Lgende"/>
        <w:jc w:val="both"/>
        <w:rPr>
          <w:lang w:val="en-US"/>
        </w:rPr>
      </w:pPr>
      <w:r>
        <w:rPr>
          <w:noProof/>
          <w:lang w:eastAsia="en-GB"/>
        </w:rPr>
        <w:lastRenderedPageBreak/>
        <w:drawing>
          <wp:anchor distT="0" distB="0" distL="114300" distR="114300" simplePos="0" relativeHeight="251661312" behindDoc="0" locked="0" layoutInCell="1" allowOverlap="1" wp14:anchorId="086DB1E1" wp14:editId="734DBC7B">
            <wp:simplePos x="0" y="0"/>
            <wp:positionH relativeFrom="margin">
              <wp:align>center</wp:align>
            </wp:positionH>
            <wp:positionV relativeFrom="paragraph">
              <wp:posOffset>0</wp:posOffset>
            </wp:positionV>
            <wp:extent cx="5954395" cy="7591425"/>
            <wp:effectExtent l="0" t="0" r="8255" b="9525"/>
            <wp:wrapTopAndBottom/>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954395" cy="7591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808">
        <w:rPr>
          <w:lang w:val="en-US"/>
        </w:rPr>
        <w:t>Figure S</w:t>
      </w:r>
      <w:r>
        <w:fldChar w:fldCharType="begin"/>
      </w:r>
      <w:r w:rsidRPr="00C76808">
        <w:rPr>
          <w:lang w:val="en-US"/>
        </w:rPr>
        <w:instrText xml:space="preserve"> SEQ Figure_S \* ARABIC </w:instrText>
      </w:r>
      <w:r>
        <w:fldChar w:fldCharType="separate"/>
      </w:r>
      <w:r w:rsidRPr="00C76808">
        <w:rPr>
          <w:noProof/>
          <w:lang w:val="en-US"/>
        </w:rPr>
        <w:t>2</w:t>
      </w:r>
      <w:r>
        <w:fldChar w:fldCharType="end"/>
      </w:r>
      <w:r w:rsidRPr="00C76808">
        <w:rPr>
          <w:lang w:val="en-US"/>
        </w:rPr>
        <w:t xml:space="preserve"> – Position of topographic profiles used to extract measured parameters on Mars (a) Capri Chasma; (b) Chryse Chaos and (c) Nilosyrtis Mensae and on Earth (d) Mount Rainier; (e) Hólmavík and (f) Abisko. Profiles in red, black and orange are used for the erosion zone, the transport zone and front scarp slope calculations, respectively. Profiles outside the landslide’s boundary in blue and in green are used to estimate the slope angle before the landslide occurred and to estimate the slope underlying the deposit zone, respectively. Profiles in yellow and pink are used for outer and inner levee angle calculation, respectively. The dashed line in red delimits the erosion zone and the dashed line in blue delimits the deposition zone. Background images: HiRISE images for (a) </w:t>
      </w:r>
      <w:r w:rsidRPr="00144A22">
        <w:rPr>
          <w:i w:val="0"/>
          <w:iCs w:val="0"/>
          <w:lang w:val="en-US"/>
        </w:rPr>
        <w:t>ESP_035831_1760</w:t>
      </w:r>
      <w:r>
        <w:rPr>
          <w:i w:val="0"/>
          <w:iCs w:val="0"/>
          <w:lang w:val="en-US"/>
        </w:rPr>
        <w:t>,</w:t>
      </w:r>
      <w:r w:rsidRPr="00C76808">
        <w:rPr>
          <w:lang w:val="en-US"/>
        </w:rPr>
        <w:t xml:space="preserve"> (b) </w:t>
      </w:r>
      <w:r w:rsidRPr="007729D5">
        <w:rPr>
          <w:i w:val="0"/>
          <w:iCs w:val="0"/>
          <w:lang w:val="en-US"/>
        </w:rPr>
        <w:t>PSP_005701_1920</w:t>
      </w:r>
      <w:r w:rsidRPr="00C76808">
        <w:rPr>
          <w:lang w:val="en-US"/>
        </w:rPr>
        <w:t xml:space="preserve"> and (c) </w:t>
      </w:r>
      <w:r w:rsidRPr="00AF47F7">
        <w:rPr>
          <w:i w:val="0"/>
          <w:iCs w:val="0"/>
          <w:lang w:val="en-US"/>
        </w:rPr>
        <w:t>ESP_026781_2075</w:t>
      </w:r>
      <w:r w:rsidRPr="00C76808">
        <w:rPr>
          <w:lang w:val="en-US"/>
        </w:rPr>
        <w:t xml:space="preserve">; (d) </w:t>
      </w:r>
      <w:r w:rsidRPr="00C76808">
        <w:rPr>
          <w:rFonts w:cstheme="minorHAnsi"/>
          <w:i w:val="0"/>
          <w:iCs w:val="0"/>
          <w:noProof/>
          <w:lang w:val="en-US"/>
        </w:rPr>
        <w:t>Washington Lidar Portal hillshaded rendering, (e) Aerial image from the Land Survey of Iceland and (f) hillshaded LiDAR data from Geographical Sweden Data.</w:t>
      </w:r>
    </w:p>
    <w:p w14:paraId="1416DFC3" w14:textId="77777777" w:rsidR="00863878" w:rsidRPr="00863878" w:rsidRDefault="00863878" w:rsidP="00863878">
      <w:pPr>
        <w:pStyle w:val="Titre2"/>
        <w:rPr>
          <w:rStyle w:val="lev"/>
          <w:rFonts w:eastAsia="Calibri"/>
          <w:b/>
          <w:bCs w:val="0"/>
          <w:color w:val="auto"/>
          <w:lang w:eastAsia="en-US"/>
        </w:rPr>
      </w:pPr>
      <w:r w:rsidRPr="00863878">
        <w:rPr>
          <w:rStyle w:val="lev"/>
          <w:b/>
          <w:bCs w:val="0"/>
        </w:rPr>
        <w:lastRenderedPageBreak/>
        <w:t>S3-Grain size sensitivity tests</w:t>
      </w:r>
    </w:p>
    <w:p w14:paraId="4C930917" w14:textId="22D37055" w:rsidR="00C76808" w:rsidRDefault="00863878" w:rsidP="00863878">
      <w:pPr>
        <w:spacing w:line="480" w:lineRule="auto"/>
        <w:jc w:val="both"/>
        <w:rPr>
          <w:rStyle w:val="lev"/>
          <w:b w:val="0"/>
          <w:lang w:val="en-GB"/>
        </w:rPr>
      </w:pPr>
      <w:r w:rsidRPr="00863878">
        <w:rPr>
          <w:rStyle w:val="lev"/>
          <w:b w:val="0"/>
          <w:lang w:val="en-GB"/>
        </w:rPr>
        <w:t>In order to investigate the influence of grain size in the model using the Pouliquen and Forterre’s law, we performed a sensitivity test on the Capri Chasma landslide by taking grain sizes of L= 1 cm, 1 m, 5 m, 10 m and 20 m (</w:t>
      </w:r>
      <w:r w:rsidRPr="00863878">
        <w:rPr>
          <w:rStyle w:val="lev"/>
          <w:b w:val="0"/>
          <w:i/>
          <w:iCs/>
          <w:lang w:val="en-GB"/>
        </w:rPr>
        <w:t>Figure S3</w:t>
      </w:r>
      <w:r w:rsidRPr="00863878">
        <w:rPr>
          <w:rStyle w:val="lev"/>
          <w:b w:val="0"/>
          <w:lang w:val="en-GB"/>
        </w:rPr>
        <w:t>). The grain size influences the friction coefficients required to correctly fit the runout distance. The smaller the grain size, the smaller the friction angles must be. In addition, the smaller the grain size, the less rounded the landslide deposit front is. The decision to use L= 5 m for CCh and ChrC and L= 1 cm for Nilosyrtis Mensae is based on morphological observations of the deposition surface. On the CCh and ChrC slides, the entire deposition surface is covered with blocks larger than 5 m. This size has therefore been taken as a reference for modelling. For NM landslide, there are only a few scattered blocks of maximum 10 m in size near the toe of the deposit. Also, we have not identified any blocs of one metre or more on the main deposit it’s that why we choose to take our smaller tested value of 1 cm to conduct the NM simulations.</w:t>
      </w:r>
    </w:p>
    <w:p w14:paraId="248941D9" w14:textId="77777777" w:rsidR="00C76808" w:rsidRDefault="00C76808">
      <w:pPr>
        <w:rPr>
          <w:rStyle w:val="lev"/>
          <w:b w:val="0"/>
          <w:lang w:val="en-GB"/>
        </w:rPr>
      </w:pPr>
      <w:r>
        <w:rPr>
          <w:rStyle w:val="lev"/>
          <w:b w:val="0"/>
          <w:lang w:val="en-GB"/>
        </w:rPr>
        <w:br w:type="page"/>
      </w:r>
    </w:p>
    <w:p w14:paraId="77E0AAFE" w14:textId="0135D47B" w:rsidR="00EB61BD" w:rsidRDefault="00EB61BD" w:rsidP="00EB61BD">
      <w:pPr>
        <w:spacing w:line="240" w:lineRule="auto"/>
        <w:jc w:val="both"/>
        <w:rPr>
          <w:i/>
          <w:iCs/>
          <w:color w:val="44546A" w:themeColor="text2"/>
          <w:sz w:val="18"/>
          <w:szCs w:val="18"/>
          <w:lang w:val="en-US"/>
        </w:rPr>
      </w:pPr>
      <w:r w:rsidRPr="00EB61BD">
        <w:rPr>
          <w:i/>
          <w:iCs/>
          <w:noProof/>
          <w:color w:val="44546A" w:themeColor="text2"/>
          <w:sz w:val="18"/>
          <w:szCs w:val="18"/>
          <w:highlight w:val="yellow"/>
          <w:lang w:eastAsia="en-GB"/>
        </w:rPr>
        <w:lastRenderedPageBreak/>
        <w:drawing>
          <wp:anchor distT="0" distB="0" distL="114300" distR="114300" simplePos="0" relativeHeight="251663360" behindDoc="0" locked="0" layoutInCell="1" allowOverlap="1" wp14:anchorId="7B8881E4" wp14:editId="092515C1">
            <wp:simplePos x="0" y="0"/>
            <wp:positionH relativeFrom="margin">
              <wp:align>center</wp:align>
            </wp:positionH>
            <wp:positionV relativeFrom="paragraph">
              <wp:posOffset>8</wp:posOffset>
            </wp:positionV>
            <wp:extent cx="5434965" cy="8165465"/>
            <wp:effectExtent l="0" t="0" r="0" b="6985"/>
            <wp:wrapTopAndBottom/>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434965" cy="8165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47E180" w14:textId="2BD40E50" w:rsidR="00C76808" w:rsidRPr="00EB61BD" w:rsidRDefault="00C76808" w:rsidP="00EB61BD">
      <w:pPr>
        <w:spacing w:line="240" w:lineRule="auto"/>
        <w:jc w:val="both"/>
        <w:rPr>
          <w:rFonts w:eastAsiaTheme="minorHAnsi"/>
          <w:i/>
          <w:iCs/>
          <w:noProof/>
          <w:color w:val="44546A" w:themeColor="text2"/>
          <w:sz w:val="18"/>
          <w:szCs w:val="18"/>
          <w:lang w:val="en-US"/>
        </w:rPr>
      </w:pPr>
      <w:r w:rsidRPr="00EB61BD">
        <w:rPr>
          <w:i/>
          <w:iCs/>
          <w:color w:val="44546A" w:themeColor="text2"/>
          <w:sz w:val="18"/>
          <w:szCs w:val="18"/>
          <w:lang w:val="en-US"/>
        </w:rPr>
        <w:t>Figure S</w:t>
      </w:r>
      <w:r w:rsidRPr="00EB61BD">
        <w:rPr>
          <w:i/>
          <w:iCs/>
          <w:color w:val="44546A" w:themeColor="text2"/>
          <w:sz w:val="18"/>
          <w:szCs w:val="18"/>
        </w:rPr>
        <w:fldChar w:fldCharType="begin"/>
      </w:r>
      <w:r w:rsidRPr="00EB61BD">
        <w:rPr>
          <w:i/>
          <w:iCs/>
          <w:color w:val="44546A" w:themeColor="text2"/>
          <w:sz w:val="18"/>
          <w:szCs w:val="18"/>
          <w:lang w:val="en-US"/>
        </w:rPr>
        <w:instrText xml:space="preserve"> SEQ Figure_S \* ARABIC </w:instrText>
      </w:r>
      <w:r w:rsidRPr="00EB61BD">
        <w:rPr>
          <w:i/>
          <w:iCs/>
          <w:color w:val="44546A" w:themeColor="text2"/>
          <w:sz w:val="18"/>
          <w:szCs w:val="18"/>
        </w:rPr>
        <w:fldChar w:fldCharType="separate"/>
      </w:r>
      <w:r w:rsidRPr="00EB61BD">
        <w:rPr>
          <w:i/>
          <w:iCs/>
          <w:noProof/>
          <w:color w:val="44546A" w:themeColor="text2"/>
          <w:sz w:val="18"/>
          <w:szCs w:val="18"/>
          <w:lang w:val="en-US"/>
        </w:rPr>
        <w:t>3</w:t>
      </w:r>
      <w:r w:rsidRPr="00EB61BD">
        <w:rPr>
          <w:i/>
          <w:iCs/>
          <w:color w:val="44546A" w:themeColor="text2"/>
          <w:sz w:val="18"/>
          <w:szCs w:val="18"/>
        </w:rPr>
        <w:fldChar w:fldCharType="end"/>
      </w:r>
      <w:r w:rsidRPr="00EB61BD">
        <w:rPr>
          <w:i/>
          <w:iCs/>
          <w:color w:val="44546A" w:themeColor="text2"/>
          <w:sz w:val="18"/>
          <w:szCs w:val="18"/>
          <w:lang w:val="en-US"/>
        </w:rPr>
        <w:t xml:space="preserve"> – Final deposit thickness maps resulting from the grain size sensitivity tests applied to Capri Chasma landslide simulation with grain size (L) of (a) 1 cm; (b) 1 m; (c) 5 m; (d) 10 m; (e) 20 m. (f) is the observed deposit on Mars.</w:t>
      </w:r>
    </w:p>
    <w:p w14:paraId="3FD09B9C" w14:textId="3E287C9F" w:rsidR="00863878" w:rsidRDefault="00EB61BD" w:rsidP="00863878">
      <w:pPr>
        <w:pStyle w:val="Titre2"/>
        <w:rPr>
          <w:rStyle w:val="lev"/>
          <w:b/>
          <w:bCs w:val="0"/>
        </w:rPr>
      </w:pPr>
      <w:r w:rsidRPr="00CF20A4">
        <w:rPr>
          <w:lang w:eastAsia="en-GB"/>
        </w:rPr>
        <w:lastRenderedPageBreak/>
        <w:drawing>
          <wp:anchor distT="0" distB="0" distL="114300" distR="114300" simplePos="0" relativeHeight="251665408" behindDoc="0" locked="0" layoutInCell="1" allowOverlap="1" wp14:anchorId="6BD749C0" wp14:editId="3241C537">
            <wp:simplePos x="0" y="0"/>
            <wp:positionH relativeFrom="margin">
              <wp:align>center</wp:align>
            </wp:positionH>
            <wp:positionV relativeFrom="paragraph">
              <wp:posOffset>341539</wp:posOffset>
            </wp:positionV>
            <wp:extent cx="4986655" cy="5692140"/>
            <wp:effectExtent l="0" t="0" r="4445" b="3810"/>
            <wp:wrapTopAndBottom/>
            <wp:docPr id="48"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D_different_reconstruction2.png"/>
                    <pic:cNvPicPr>
                      <a:picLocks noChangeAspect="1"/>
                    </pic:cNvPicPr>
                  </pic:nvPicPr>
                  <pic:blipFill>
                    <a:blip r:embed="rId8" cstate="email">
                      <a:extLst>
                        <a:ext uri="{28A0092B-C50C-407E-A947-70E740481C1C}">
                          <a14:useLocalDpi xmlns:a14="http://schemas.microsoft.com/office/drawing/2010/main"/>
                        </a:ext>
                      </a:extLst>
                    </a:blip>
                    <a:stretch/>
                  </pic:blipFill>
                  <pic:spPr bwMode="auto">
                    <a:xfrm>
                      <a:off x="0" y="0"/>
                      <a:ext cx="4986655" cy="5692140"/>
                    </a:xfrm>
                    <a:prstGeom prst="rect">
                      <a:avLst/>
                    </a:prstGeom>
                  </pic:spPr>
                </pic:pic>
              </a:graphicData>
            </a:graphic>
            <wp14:sizeRelH relativeFrom="margin">
              <wp14:pctWidth>0</wp14:pctWidth>
            </wp14:sizeRelH>
            <wp14:sizeRelV relativeFrom="margin">
              <wp14:pctHeight>0</wp14:pctHeight>
            </wp14:sizeRelV>
          </wp:anchor>
        </w:drawing>
      </w:r>
      <w:r w:rsidR="00863878" w:rsidRPr="00863878">
        <w:rPr>
          <w:rStyle w:val="lev"/>
          <w:b/>
          <w:bCs w:val="0"/>
        </w:rPr>
        <w:t>S4-Topographic reconstructions</w:t>
      </w:r>
    </w:p>
    <w:p w14:paraId="2BD3B57E" w14:textId="2201E7DB" w:rsidR="00EB61BD" w:rsidRPr="00EB61BD" w:rsidRDefault="00EB61BD" w:rsidP="00EB61BD">
      <w:pPr>
        <w:rPr>
          <w:lang w:val="en-US" w:eastAsia="fr-FR"/>
        </w:rPr>
      </w:pPr>
    </w:p>
    <w:p w14:paraId="3F186313" w14:textId="77777777" w:rsidR="00EB61BD" w:rsidRPr="00EB61BD" w:rsidRDefault="00EB61BD" w:rsidP="00EB61BD">
      <w:pPr>
        <w:pStyle w:val="Lgende"/>
        <w:jc w:val="both"/>
        <w:rPr>
          <w:rFonts w:eastAsiaTheme="minorHAnsi"/>
          <w:lang w:val="en-US" w:eastAsia="en-GB"/>
        </w:rPr>
      </w:pPr>
      <w:r w:rsidRPr="00EB61BD">
        <w:rPr>
          <w:lang w:val="en-US"/>
        </w:rPr>
        <w:t>Figure S</w:t>
      </w:r>
      <w:r>
        <w:fldChar w:fldCharType="begin"/>
      </w:r>
      <w:r w:rsidRPr="00EB61BD">
        <w:rPr>
          <w:lang w:val="en-US"/>
        </w:rPr>
        <w:instrText xml:space="preserve"> SEQ Figure_S \* ARABIC </w:instrText>
      </w:r>
      <w:r>
        <w:fldChar w:fldCharType="separate"/>
      </w:r>
      <w:r w:rsidRPr="00EB61BD">
        <w:rPr>
          <w:noProof/>
          <w:lang w:val="en-US"/>
        </w:rPr>
        <w:t>4</w:t>
      </w:r>
      <w:r>
        <w:fldChar w:fldCharType="end"/>
      </w:r>
      <w:r w:rsidRPr="00EB61BD">
        <w:rPr>
          <w:lang w:val="en-US"/>
        </w:rPr>
        <w:t xml:space="preserve"> - 3D view of two alternate topographic reconstructions for Capri Chasma landslide, where the </w:t>
      </w:r>
      <w:proofErr w:type="spellStart"/>
      <w:r w:rsidRPr="00EB61BD">
        <w:rPr>
          <w:lang w:val="en-US"/>
        </w:rPr>
        <w:t>colourised</w:t>
      </w:r>
      <w:proofErr w:type="spellEnd"/>
      <w:r w:rsidRPr="00EB61BD">
        <w:rPr>
          <w:lang w:val="en-US"/>
        </w:rPr>
        <w:t xml:space="preserve"> DEM is overlain by semi-transparent </w:t>
      </w:r>
      <w:proofErr w:type="spellStart"/>
      <w:r w:rsidRPr="00EB61BD">
        <w:rPr>
          <w:lang w:val="en-US"/>
        </w:rPr>
        <w:t>hillshaded</w:t>
      </w:r>
      <w:proofErr w:type="spellEnd"/>
      <w:r w:rsidRPr="00EB61BD">
        <w:rPr>
          <w:lang w:val="en-US"/>
        </w:rPr>
        <w:t xml:space="preserve"> relief and 25 m interval contour lines in black. (a) Reconstruction with </w:t>
      </w:r>
      <w:proofErr w:type="spellStart"/>
      <w:r w:rsidRPr="00EB61BD">
        <w:rPr>
          <w:lang w:val="en-US"/>
        </w:rPr>
        <w:t>overdeepened</w:t>
      </w:r>
      <w:proofErr w:type="spellEnd"/>
      <w:r w:rsidRPr="00EB61BD">
        <w:rPr>
          <w:lang w:val="en-US"/>
        </w:rPr>
        <w:t xml:space="preserve"> areas in the erosion zone. (b) Reconstruction with a flattened base in the erosion zone.</w:t>
      </w:r>
    </w:p>
    <w:p w14:paraId="40EE8ADC" w14:textId="5B98BB09" w:rsidR="00863878" w:rsidRPr="00863878" w:rsidRDefault="00863878" w:rsidP="00863878">
      <w:pPr>
        <w:spacing w:line="480" w:lineRule="auto"/>
        <w:jc w:val="both"/>
        <w:rPr>
          <w:rStyle w:val="lev"/>
          <w:b w:val="0"/>
          <w:lang w:val="en-GB"/>
        </w:rPr>
      </w:pPr>
      <w:r w:rsidRPr="00863878">
        <w:rPr>
          <w:rStyle w:val="lev"/>
          <w:b w:val="0"/>
          <w:lang w:val="en-GB"/>
        </w:rPr>
        <w:t xml:space="preserve">We tested two alternate reconstructions of the initial topography of Capri Chasma landslide to assess the sensitivity of the numerical modelling to this parameter. The actual topography of the erosion zone is unknown as it is partially covered with deposits. We tested the two end members shown in </w:t>
      </w:r>
      <w:r w:rsidRPr="00863878">
        <w:rPr>
          <w:rStyle w:val="lev"/>
          <w:b w:val="0"/>
          <w:i/>
          <w:iCs/>
          <w:lang w:val="en-GB"/>
        </w:rPr>
        <w:t>Figure S4</w:t>
      </w:r>
      <w:r w:rsidRPr="00863878">
        <w:rPr>
          <w:rStyle w:val="lev"/>
          <w:b w:val="0"/>
          <w:lang w:val="en-GB"/>
        </w:rPr>
        <w:t>.</w:t>
      </w:r>
    </w:p>
    <w:p w14:paraId="624C7CF3" w14:textId="0C62D4AC" w:rsidR="00EB61BD" w:rsidRDefault="00863878" w:rsidP="00863878">
      <w:pPr>
        <w:spacing w:line="480" w:lineRule="auto"/>
        <w:rPr>
          <w:rStyle w:val="lev"/>
          <w:b w:val="0"/>
          <w:lang w:val="en-GB"/>
        </w:rPr>
      </w:pPr>
      <w:r w:rsidRPr="00863878">
        <w:rPr>
          <w:rStyle w:val="lev"/>
          <w:b w:val="0"/>
          <w:lang w:val="en-GB"/>
        </w:rPr>
        <w:t xml:space="preserve">The reconstruction in </w:t>
      </w:r>
      <w:r w:rsidRPr="00863878">
        <w:rPr>
          <w:rStyle w:val="lev"/>
          <w:b w:val="0"/>
          <w:i/>
          <w:iCs/>
          <w:lang w:val="en-GB"/>
        </w:rPr>
        <w:t>Figure S4a</w:t>
      </w:r>
      <w:r w:rsidRPr="00863878">
        <w:rPr>
          <w:rStyle w:val="lev"/>
          <w:b w:val="0"/>
          <w:lang w:val="en-GB"/>
        </w:rPr>
        <w:t xml:space="preserve"> includes an over-deepening at the centre of the erosion zone and in </w:t>
      </w:r>
      <w:r w:rsidRPr="00863878">
        <w:rPr>
          <w:rStyle w:val="lev"/>
          <w:b w:val="0"/>
          <w:i/>
          <w:iCs/>
          <w:lang w:val="en-GB"/>
        </w:rPr>
        <w:t>Figure S4b</w:t>
      </w:r>
      <w:r w:rsidRPr="00863878">
        <w:rPr>
          <w:rStyle w:val="lev"/>
          <w:b w:val="0"/>
          <w:lang w:val="en-GB"/>
        </w:rPr>
        <w:t xml:space="preserve"> a flatter topographic base of the erosion zone. The results of test simulations using these two reconstructions are shown in </w:t>
      </w:r>
      <w:r w:rsidRPr="00863878">
        <w:rPr>
          <w:rStyle w:val="lev"/>
          <w:b w:val="0"/>
          <w:i/>
          <w:iCs/>
          <w:lang w:val="en-GB"/>
        </w:rPr>
        <w:t>Figures</w:t>
      </w:r>
      <w:r w:rsidRPr="00863878">
        <w:rPr>
          <w:rStyle w:val="lev"/>
          <w:b w:val="0"/>
          <w:lang w:val="en-GB"/>
        </w:rPr>
        <w:t> </w:t>
      </w:r>
      <w:r w:rsidRPr="00863878">
        <w:rPr>
          <w:rStyle w:val="lev"/>
          <w:b w:val="0"/>
          <w:i/>
          <w:iCs/>
          <w:lang w:val="en-GB"/>
        </w:rPr>
        <w:t>S5e</w:t>
      </w:r>
      <w:r w:rsidRPr="00863878">
        <w:rPr>
          <w:rStyle w:val="lev"/>
          <w:b w:val="0"/>
          <w:lang w:val="en-GB"/>
        </w:rPr>
        <w:t xml:space="preserve"> for the flattened reconstruction and </w:t>
      </w:r>
      <w:r w:rsidRPr="00863878">
        <w:rPr>
          <w:rStyle w:val="lev"/>
          <w:b w:val="0"/>
          <w:i/>
          <w:iCs/>
          <w:lang w:val="en-GB"/>
        </w:rPr>
        <w:t>S5f</w:t>
      </w:r>
      <w:r w:rsidRPr="00863878">
        <w:rPr>
          <w:rStyle w:val="lev"/>
          <w:b w:val="0"/>
          <w:lang w:val="en-GB"/>
        </w:rPr>
        <w:t xml:space="preserve"> for the </w:t>
      </w:r>
      <w:proofErr w:type="spellStart"/>
      <w:r w:rsidRPr="00863878">
        <w:rPr>
          <w:rStyle w:val="lev"/>
          <w:b w:val="0"/>
          <w:lang w:val="en-GB"/>
        </w:rPr>
        <w:lastRenderedPageBreak/>
        <w:t>overdeepened</w:t>
      </w:r>
      <w:proofErr w:type="spellEnd"/>
      <w:r w:rsidRPr="00863878">
        <w:rPr>
          <w:rStyle w:val="lev"/>
          <w:b w:val="0"/>
          <w:lang w:val="en-GB"/>
        </w:rPr>
        <w:t xml:space="preserve"> reconstruction.  For the flatter topography (</w:t>
      </w:r>
      <w:r w:rsidRPr="00863878">
        <w:rPr>
          <w:rStyle w:val="lev"/>
          <w:b w:val="0"/>
          <w:i/>
          <w:iCs/>
          <w:lang w:val="en-GB"/>
        </w:rPr>
        <w:t>Fig. S5e</w:t>
      </w:r>
      <w:r w:rsidRPr="00863878">
        <w:rPr>
          <w:rStyle w:val="lev"/>
          <w:b w:val="0"/>
          <w:lang w:val="en-GB"/>
        </w:rPr>
        <w:t xml:space="preserve">) some of the mass is retained in the erosion zone as is observed for the real deposit, but significant mass is deflected to one side, hence we did not choose this reconstruction, as it was a poor fit for the observed deposits. For the </w:t>
      </w:r>
      <w:proofErr w:type="spellStart"/>
      <w:r w:rsidRPr="00863878">
        <w:rPr>
          <w:rStyle w:val="lev"/>
          <w:b w:val="0"/>
          <w:lang w:val="en-GB"/>
        </w:rPr>
        <w:t>overdeepened</w:t>
      </w:r>
      <w:proofErr w:type="spellEnd"/>
      <w:r w:rsidRPr="00863878">
        <w:rPr>
          <w:rStyle w:val="lev"/>
          <w:b w:val="0"/>
          <w:lang w:val="en-GB"/>
        </w:rPr>
        <w:t xml:space="preserve"> reconstruction (</w:t>
      </w:r>
      <w:r w:rsidRPr="00863878">
        <w:rPr>
          <w:rStyle w:val="lev"/>
          <w:b w:val="0"/>
          <w:i/>
          <w:iCs/>
          <w:lang w:val="en-GB"/>
        </w:rPr>
        <w:t>Fig. S5f</w:t>
      </w:r>
      <w:r w:rsidRPr="00863878">
        <w:rPr>
          <w:rStyle w:val="lev"/>
          <w:b w:val="0"/>
          <w:lang w:val="en-GB"/>
        </w:rPr>
        <w:t xml:space="preserve">), we observe almost no deposition at the base of the erosion zone and the deposit is located more centrally within the deposition zone compared to the flattened erosion zone reconstruction. The results are almost indistinguishable from those with no </w:t>
      </w:r>
      <w:proofErr w:type="spellStart"/>
      <w:r w:rsidRPr="00863878">
        <w:rPr>
          <w:rStyle w:val="lev"/>
          <w:b w:val="0"/>
          <w:lang w:val="en-GB"/>
        </w:rPr>
        <w:t>overdeepened</w:t>
      </w:r>
      <w:proofErr w:type="spellEnd"/>
      <w:r w:rsidRPr="00863878">
        <w:rPr>
          <w:rStyle w:val="lev"/>
          <w:b w:val="0"/>
          <w:lang w:val="en-GB"/>
        </w:rPr>
        <w:t xml:space="preserve"> portion (Figure 11f), hence for simplicity we decided not to use this reconstruction as the presence/absence of this </w:t>
      </w:r>
      <w:proofErr w:type="spellStart"/>
      <w:r w:rsidRPr="00863878">
        <w:rPr>
          <w:rStyle w:val="lev"/>
          <w:b w:val="0"/>
          <w:lang w:val="en-GB"/>
        </w:rPr>
        <w:t>overdeepened</w:t>
      </w:r>
      <w:proofErr w:type="spellEnd"/>
      <w:r w:rsidRPr="00863878">
        <w:rPr>
          <w:rStyle w:val="lev"/>
          <w:b w:val="0"/>
          <w:lang w:val="en-GB"/>
        </w:rPr>
        <w:t xml:space="preserve"> section was impossible to determine.</w:t>
      </w:r>
    </w:p>
    <w:p w14:paraId="468575F1" w14:textId="77777777" w:rsidR="00EB61BD" w:rsidRDefault="00EB61BD">
      <w:pPr>
        <w:rPr>
          <w:rStyle w:val="lev"/>
          <w:b w:val="0"/>
          <w:lang w:val="en-GB"/>
        </w:rPr>
      </w:pPr>
      <w:r>
        <w:rPr>
          <w:rStyle w:val="lev"/>
          <w:b w:val="0"/>
          <w:lang w:val="en-GB"/>
        </w:rPr>
        <w:br w:type="page"/>
      </w:r>
    </w:p>
    <w:p w14:paraId="27311CD1" w14:textId="38FD6A6F" w:rsidR="00EB61BD" w:rsidRDefault="00EB61BD" w:rsidP="00EB61BD">
      <w:pPr>
        <w:pStyle w:val="Lgende"/>
        <w:jc w:val="both"/>
        <w:rPr>
          <w:lang w:val="en-US"/>
        </w:rPr>
      </w:pPr>
      <w:r w:rsidRPr="001F4984">
        <w:rPr>
          <w:noProof/>
          <w:highlight w:val="yellow"/>
          <w:lang w:eastAsia="en-GB"/>
        </w:rPr>
        <w:lastRenderedPageBreak/>
        <w:drawing>
          <wp:anchor distT="0" distB="0" distL="114300" distR="114300" simplePos="0" relativeHeight="251667456" behindDoc="0" locked="0" layoutInCell="1" allowOverlap="1" wp14:anchorId="7A9F2E93" wp14:editId="6CE90355">
            <wp:simplePos x="0" y="0"/>
            <wp:positionH relativeFrom="margin">
              <wp:align>left</wp:align>
            </wp:positionH>
            <wp:positionV relativeFrom="paragraph">
              <wp:posOffset>528</wp:posOffset>
            </wp:positionV>
            <wp:extent cx="5586095" cy="7815580"/>
            <wp:effectExtent l="0" t="0" r="0" b="0"/>
            <wp:wrapTopAndBottom/>
            <wp:docPr id="49"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3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586095" cy="7815580"/>
                    </a:xfrm>
                    <a:prstGeom prst="rect">
                      <a:avLst/>
                    </a:prstGeom>
                  </pic:spPr>
                </pic:pic>
              </a:graphicData>
            </a:graphic>
            <wp14:sizeRelH relativeFrom="margin">
              <wp14:pctWidth>0</wp14:pctWidth>
            </wp14:sizeRelH>
            <wp14:sizeRelV relativeFrom="margin">
              <wp14:pctHeight>0</wp14:pctHeight>
            </wp14:sizeRelV>
          </wp:anchor>
        </w:drawing>
      </w:r>
    </w:p>
    <w:p w14:paraId="374CABBE" w14:textId="24CF1FA3" w:rsidR="00EB61BD" w:rsidRPr="00EB61BD" w:rsidRDefault="00EB61BD" w:rsidP="00EB61BD">
      <w:pPr>
        <w:pStyle w:val="Lgende"/>
        <w:jc w:val="both"/>
        <w:rPr>
          <w:rFonts w:eastAsiaTheme="minorHAnsi"/>
          <w:lang w:val="en-US"/>
        </w:rPr>
      </w:pPr>
      <w:r w:rsidRPr="00EB61BD">
        <w:rPr>
          <w:lang w:val="en-US"/>
        </w:rPr>
        <w:t>Figure S</w:t>
      </w:r>
      <w:r>
        <w:fldChar w:fldCharType="begin"/>
      </w:r>
      <w:r w:rsidRPr="00EB61BD">
        <w:rPr>
          <w:lang w:val="en-US"/>
        </w:rPr>
        <w:instrText xml:space="preserve"> SEQ Figure_S \* ARABIC </w:instrText>
      </w:r>
      <w:r>
        <w:fldChar w:fldCharType="separate"/>
      </w:r>
      <w:r w:rsidRPr="00EB61BD">
        <w:rPr>
          <w:noProof/>
          <w:lang w:val="en-US"/>
        </w:rPr>
        <w:t>5</w:t>
      </w:r>
      <w:r>
        <w:fldChar w:fldCharType="end"/>
      </w:r>
      <w:r w:rsidRPr="00EB61BD">
        <w:rPr>
          <w:lang w:val="en-US"/>
        </w:rPr>
        <w:t xml:space="preserve"> - Dynamic evolution of the simulation using flattened topographic reconstruction of the erosion zone (figure S4b), (a) at T=80s, (c) at T=118s and (e) at T=1200s when the flow is </w:t>
      </w:r>
      <w:proofErr w:type="spellStart"/>
      <w:r w:rsidRPr="00EB61BD">
        <w:rPr>
          <w:lang w:val="en-US"/>
        </w:rPr>
        <w:t>stabilised</w:t>
      </w:r>
      <w:proofErr w:type="spellEnd"/>
      <w:r w:rsidRPr="00EB61BD">
        <w:rPr>
          <w:lang w:val="en-US"/>
        </w:rPr>
        <w:t xml:space="preserve"> and using the </w:t>
      </w:r>
      <w:proofErr w:type="spellStart"/>
      <w:r w:rsidRPr="00EB61BD">
        <w:rPr>
          <w:lang w:val="en-US"/>
        </w:rPr>
        <w:t>overdeepened</w:t>
      </w:r>
      <w:proofErr w:type="spellEnd"/>
      <w:r w:rsidRPr="00EB61BD">
        <w:rPr>
          <w:lang w:val="en-US"/>
        </w:rPr>
        <w:t xml:space="preserve"> reconstruction (b) at T=80s, (d) at T=118s and (f) at T=1200s when the flow is </w:t>
      </w:r>
      <w:proofErr w:type="spellStart"/>
      <w:r w:rsidRPr="00EB61BD">
        <w:rPr>
          <w:lang w:val="en-US"/>
        </w:rPr>
        <w:t>stabilised</w:t>
      </w:r>
      <w:proofErr w:type="spellEnd"/>
      <w:r w:rsidRPr="00EB61BD">
        <w:rPr>
          <w:lang w:val="en-US"/>
        </w:rPr>
        <w:t xml:space="preserve"> compared to (g), the actual deposits. Pouliquen and Forterre's law used with angles of </w:t>
      </w:r>
      <w:r>
        <w:rPr>
          <w:i w:val="0"/>
        </w:rPr>
        <w:t>δ</w:t>
      </w:r>
      <w:r w:rsidRPr="00EB61BD">
        <w:rPr>
          <w:i w:val="0"/>
          <w:vertAlign w:val="subscript"/>
          <w:lang w:val="en-US"/>
        </w:rPr>
        <w:t>1</w:t>
      </w:r>
      <w:r w:rsidRPr="00EB61BD">
        <w:rPr>
          <w:lang w:val="en-US"/>
        </w:rPr>
        <w:t xml:space="preserve">= 8, </w:t>
      </w:r>
      <w:r>
        <w:rPr>
          <w:i w:val="0"/>
        </w:rPr>
        <w:t>δ</w:t>
      </w:r>
      <w:r w:rsidRPr="00EB61BD">
        <w:rPr>
          <w:i w:val="0"/>
          <w:vertAlign w:val="subscript"/>
          <w:lang w:val="en-US"/>
        </w:rPr>
        <w:t>2</w:t>
      </w:r>
      <w:r w:rsidRPr="00EB61BD">
        <w:rPr>
          <w:lang w:val="en-US"/>
        </w:rPr>
        <w:t xml:space="preserve">= 18 and </w:t>
      </w:r>
      <w:r>
        <w:rPr>
          <w:i w:val="0"/>
        </w:rPr>
        <w:t>δ</w:t>
      </w:r>
      <w:r w:rsidRPr="00EB61BD">
        <w:rPr>
          <w:i w:val="0"/>
          <w:vertAlign w:val="subscript"/>
          <w:lang w:val="en-US"/>
        </w:rPr>
        <w:t>3</w:t>
      </w:r>
      <w:r w:rsidRPr="00EB61BD">
        <w:rPr>
          <w:lang w:val="en-US"/>
        </w:rPr>
        <w:t>= 11°.</w:t>
      </w:r>
    </w:p>
    <w:p w14:paraId="38CB363A" w14:textId="5597811C" w:rsidR="00863878" w:rsidRDefault="00863878" w:rsidP="00863878">
      <w:pPr>
        <w:pStyle w:val="Titre4"/>
        <w:rPr>
          <w:rStyle w:val="lev"/>
          <w:b/>
          <w:lang w:val="en-GB"/>
        </w:rPr>
      </w:pPr>
      <w:r>
        <w:rPr>
          <w:rStyle w:val="lev"/>
          <w:b/>
          <w:lang w:val="en-GB"/>
        </w:rPr>
        <w:lastRenderedPageBreak/>
        <w:t>References</w:t>
      </w:r>
    </w:p>
    <w:p w14:paraId="31E30E71" w14:textId="77777777" w:rsidR="00863878" w:rsidRPr="00863878" w:rsidRDefault="00863878" w:rsidP="00863878">
      <w:pPr>
        <w:pStyle w:val="Bibliographie"/>
        <w:rPr>
          <w:lang w:val="en-US"/>
        </w:rPr>
      </w:pPr>
      <w:r>
        <w:rPr>
          <w:bCs/>
          <w:lang w:val="en-US"/>
        </w:rPr>
        <w:fldChar w:fldCharType="begin"/>
      </w:r>
      <w:r>
        <w:rPr>
          <w:bCs/>
          <w:lang w:val="en-US"/>
        </w:rPr>
        <w:instrText xml:space="preserve"> ADDIN ZOTERO_BIBL {"uncited":[],"omitted":[],"custom":[]} CSL_BIBLIOGRAPHY </w:instrText>
      </w:r>
      <w:r>
        <w:rPr>
          <w:bCs/>
          <w:lang w:val="en-US"/>
        </w:rPr>
        <w:fldChar w:fldCharType="separate"/>
      </w:r>
      <w:r w:rsidRPr="00863878">
        <w:rPr>
          <w:lang w:val="en-US"/>
        </w:rPr>
        <w:t>Morgan, F., Seelos, F.P., Murchie, S.L., CRISM Team, 2014. CRISM Analysis Toolkit (CAT). The Johns Hopkins University.</w:t>
      </w:r>
    </w:p>
    <w:p w14:paraId="6EADC38A" w14:textId="77777777" w:rsidR="00863878" w:rsidRPr="00863878" w:rsidRDefault="00863878" w:rsidP="00863878">
      <w:pPr>
        <w:pStyle w:val="Bibliographie"/>
      </w:pPr>
      <w:r w:rsidRPr="00863878">
        <w:rPr>
          <w:lang w:val="en-US"/>
        </w:rPr>
        <w:t xml:space="preserve">Viviano‐Beck, C.E., Seelos, F.P., Murchie, S.L., Kahn, E.G., Seelos, K.D., Taylor, H.W., Taylor, K., Ehlmann, B.L., Wiseman, S.M., Mustard, J.F., Morgan, M.F., 2014. Revised CRISM spectral parameters and summary products based on the currently detected mineral diversity on Mars. </w:t>
      </w:r>
      <w:r w:rsidRPr="00863878">
        <w:t>Journal of Geophysical Research: Planets 119, 1403–1431. https://doi.org/10.1002/2014JE004627</w:t>
      </w:r>
    </w:p>
    <w:p w14:paraId="3040E065" w14:textId="07D53BEB" w:rsidR="00863878" w:rsidRPr="00863878" w:rsidRDefault="00863878" w:rsidP="00863878">
      <w:pPr>
        <w:spacing w:line="480" w:lineRule="auto"/>
        <w:rPr>
          <w:bCs/>
          <w:lang w:val="en-US"/>
        </w:rPr>
      </w:pPr>
      <w:r>
        <w:rPr>
          <w:bCs/>
          <w:lang w:val="en-US"/>
        </w:rPr>
        <w:fldChar w:fldCharType="end"/>
      </w:r>
    </w:p>
    <w:sectPr w:rsidR="00863878" w:rsidRPr="0086387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7D14D6"/>
    <w:multiLevelType w:val="multilevel"/>
    <w:tmpl w:val="4B848E24"/>
    <w:lvl w:ilvl="0">
      <w:start w:val="1"/>
      <w:numFmt w:val="decimal"/>
      <w:lvlText w:val="%1."/>
      <w:lvlJc w:val="left"/>
      <w:pPr>
        <w:ind w:left="720" w:hanging="363"/>
      </w:pPr>
      <w:rPr>
        <w:rFonts w:hint="default"/>
        <w:b/>
        <w:bCs w:val="0"/>
      </w:rPr>
    </w:lvl>
    <w:lvl w:ilvl="1">
      <w:start w:val="1"/>
      <w:numFmt w:val="decimal"/>
      <w:lvlText w:val="%1.%2."/>
      <w:lvlJc w:val="left"/>
      <w:pPr>
        <w:ind w:left="1077" w:hanging="363"/>
      </w:pPr>
      <w:rPr>
        <w:rFonts w:hint="default"/>
      </w:rPr>
    </w:lvl>
    <w:lvl w:ilvl="2">
      <w:start w:val="1"/>
      <w:numFmt w:val="decimal"/>
      <w:lvlText w:val="%1.%2.%3."/>
      <w:lvlJc w:val="left"/>
      <w:pPr>
        <w:ind w:left="1434" w:hanging="363"/>
      </w:pPr>
      <w:rPr>
        <w:rFonts w:hint="default"/>
      </w:rPr>
    </w:lvl>
    <w:lvl w:ilvl="3">
      <w:start w:val="1"/>
      <w:numFmt w:val="decimal"/>
      <w:lvlText w:val="%1.%2.%3.%4."/>
      <w:lvlJc w:val="left"/>
      <w:pPr>
        <w:ind w:left="1791" w:hanging="363"/>
      </w:pPr>
      <w:rPr>
        <w:rFonts w:hint="default"/>
      </w:rPr>
    </w:lvl>
    <w:lvl w:ilvl="4">
      <w:start w:val="1"/>
      <w:numFmt w:val="decimal"/>
      <w:lvlText w:val="%1.%2.%3.%4.%5."/>
      <w:lvlJc w:val="left"/>
      <w:pPr>
        <w:ind w:left="2148" w:hanging="363"/>
      </w:pPr>
      <w:rPr>
        <w:rFonts w:hint="default"/>
      </w:rPr>
    </w:lvl>
    <w:lvl w:ilvl="5">
      <w:start w:val="1"/>
      <w:numFmt w:val="decimal"/>
      <w:lvlText w:val="%1.%2.%3.%4.%5.%6."/>
      <w:lvlJc w:val="left"/>
      <w:pPr>
        <w:ind w:left="2505" w:hanging="363"/>
      </w:pPr>
      <w:rPr>
        <w:rFonts w:hint="default"/>
      </w:rPr>
    </w:lvl>
    <w:lvl w:ilvl="6">
      <w:start w:val="1"/>
      <w:numFmt w:val="decimal"/>
      <w:lvlText w:val="%1.%2.%3.%4.%5.%6.%7."/>
      <w:lvlJc w:val="left"/>
      <w:pPr>
        <w:ind w:left="2862" w:hanging="363"/>
      </w:pPr>
      <w:rPr>
        <w:rFonts w:hint="default"/>
      </w:rPr>
    </w:lvl>
    <w:lvl w:ilvl="7">
      <w:start w:val="1"/>
      <w:numFmt w:val="decimal"/>
      <w:lvlText w:val="%1.%2.%3.%4.%5.%6.%7.%8."/>
      <w:lvlJc w:val="left"/>
      <w:pPr>
        <w:ind w:left="3219" w:hanging="363"/>
      </w:pPr>
      <w:rPr>
        <w:rFonts w:hint="default"/>
      </w:rPr>
    </w:lvl>
    <w:lvl w:ilvl="8">
      <w:start w:val="1"/>
      <w:numFmt w:val="decimal"/>
      <w:lvlText w:val="%1.%2.%3.%4.%5.%6.%7.%8.%9."/>
      <w:lvlJc w:val="left"/>
      <w:pPr>
        <w:ind w:left="3576" w:hanging="363"/>
      </w:pPr>
      <w:rPr>
        <w:rFonts w:hint="default"/>
      </w:rPr>
    </w:lvl>
  </w:abstractNum>
  <w:abstractNum w:abstractNumId="1" w15:restartNumberingAfterBreak="0">
    <w:nsid w:val="5A814CCE"/>
    <w:multiLevelType w:val="multilevel"/>
    <w:tmpl w:val="4A2CCAC8"/>
    <w:lvl w:ilvl="0">
      <w:start w:val="1"/>
      <w:numFmt w:val="decimal"/>
      <w:pStyle w:val="Titre1"/>
      <w:lvlText w:val="%1."/>
      <w:lvlJc w:val="left"/>
      <w:pPr>
        <w:ind w:left="720" w:hanging="363"/>
      </w:pPr>
      <w:rPr>
        <w:rFonts w:hint="default"/>
        <w:b/>
        <w:bCs w:val="0"/>
      </w:rPr>
    </w:lvl>
    <w:lvl w:ilvl="1">
      <w:start w:val="1"/>
      <w:numFmt w:val="decimal"/>
      <w:lvlText w:val="%1.%2."/>
      <w:lvlJc w:val="left"/>
      <w:pPr>
        <w:ind w:left="1077" w:hanging="363"/>
      </w:pPr>
      <w:rPr>
        <w:rFonts w:hint="default"/>
      </w:rPr>
    </w:lvl>
    <w:lvl w:ilvl="2">
      <w:start w:val="1"/>
      <w:numFmt w:val="decimal"/>
      <w:pStyle w:val="Titre3"/>
      <w:lvlText w:val="%1.%2.%3."/>
      <w:lvlJc w:val="left"/>
      <w:pPr>
        <w:ind w:left="1434" w:hanging="363"/>
      </w:pPr>
      <w:rPr>
        <w:rFonts w:hint="default"/>
      </w:rPr>
    </w:lvl>
    <w:lvl w:ilvl="3">
      <w:start w:val="1"/>
      <w:numFmt w:val="decimal"/>
      <w:lvlText w:val="%1.%2.%3.%4."/>
      <w:lvlJc w:val="left"/>
      <w:pPr>
        <w:ind w:left="1791" w:hanging="363"/>
      </w:pPr>
      <w:rPr>
        <w:rFonts w:hint="default"/>
      </w:rPr>
    </w:lvl>
    <w:lvl w:ilvl="4">
      <w:start w:val="1"/>
      <w:numFmt w:val="decimal"/>
      <w:lvlText w:val="%1.%2.%3.%4.%5."/>
      <w:lvlJc w:val="left"/>
      <w:pPr>
        <w:ind w:left="2148" w:hanging="363"/>
      </w:pPr>
      <w:rPr>
        <w:rFonts w:hint="default"/>
      </w:rPr>
    </w:lvl>
    <w:lvl w:ilvl="5">
      <w:start w:val="1"/>
      <w:numFmt w:val="decimal"/>
      <w:lvlText w:val="%1.%2.%3.%4.%5.%6."/>
      <w:lvlJc w:val="left"/>
      <w:pPr>
        <w:ind w:left="2505" w:hanging="363"/>
      </w:pPr>
      <w:rPr>
        <w:rFonts w:hint="default"/>
      </w:rPr>
    </w:lvl>
    <w:lvl w:ilvl="6">
      <w:start w:val="1"/>
      <w:numFmt w:val="decimal"/>
      <w:lvlText w:val="%1.%2.%3.%4.%5.%6.%7."/>
      <w:lvlJc w:val="left"/>
      <w:pPr>
        <w:ind w:left="2862" w:hanging="363"/>
      </w:pPr>
      <w:rPr>
        <w:rFonts w:hint="default"/>
      </w:rPr>
    </w:lvl>
    <w:lvl w:ilvl="7">
      <w:start w:val="1"/>
      <w:numFmt w:val="decimal"/>
      <w:lvlText w:val="%1.%2.%3.%4.%5.%6.%7.%8."/>
      <w:lvlJc w:val="left"/>
      <w:pPr>
        <w:ind w:left="3219" w:hanging="363"/>
      </w:pPr>
      <w:rPr>
        <w:rFonts w:hint="default"/>
      </w:rPr>
    </w:lvl>
    <w:lvl w:ilvl="8">
      <w:start w:val="1"/>
      <w:numFmt w:val="decimal"/>
      <w:lvlText w:val="%1.%2.%3.%4.%5.%6.%7.%8.%9."/>
      <w:lvlJc w:val="left"/>
      <w:pPr>
        <w:ind w:left="3576" w:hanging="363"/>
      </w:pPr>
      <w:rPr>
        <w:rFonts w:hint="default"/>
      </w:rPr>
    </w:lvl>
  </w:abstractNum>
  <w:num w:numId="1">
    <w:abstractNumId w:val="1"/>
  </w:num>
  <w:num w:numId="2">
    <w:abstractNumId w:val="1"/>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878"/>
    <w:rsid w:val="002C30D9"/>
    <w:rsid w:val="003D47E8"/>
    <w:rsid w:val="00475BBE"/>
    <w:rsid w:val="005F68E3"/>
    <w:rsid w:val="007A5783"/>
    <w:rsid w:val="00863878"/>
    <w:rsid w:val="00C76808"/>
    <w:rsid w:val="00DB60F4"/>
    <w:rsid w:val="00EB61B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F2AFF"/>
  <w15:chartTrackingRefBased/>
  <w15:docId w15:val="{BE74CDAC-6F54-46BC-8365-0293F8007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878"/>
    <w:rPr>
      <w:rFonts w:ascii="Calibri" w:eastAsia="Calibri" w:hAnsi="Calibri" w:cs="Calibri"/>
    </w:rPr>
  </w:style>
  <w:style w:type="paragraph" w:styleId="Titre1">
    <w:name w:val="heading 1"/>
    <w:basedOn w:val="Normal"/>
    <w:next w:val="Normal"/>
    <w:link w:val="Titre1Car"/>
    <w:autoRedefine/>
    <w:uiPriority w:val="9"/>
    <w:qFormat/>
    <w:rsid w:val="00475BBE"/>
    <w:pPr>
      <w:keepNext/>
      <w:keepLines/>
      <w:numPr>
        <w:numId w:val="3"/>
      </w:numPr>
      <w:spacing w:before="160" w:line="240" w:lineRule="auto"/>
      <w:jc w:val="both"/>
      <w:outlineLvl w:val="0"/>
    </w:pPr>
    <w:rPr>
      <w:rFonts w:eastAsiaTheme="majorEastAsia" w:cstheme="minorHAnsi"/>
      <w:b/>
      <w:noProof/>
      <w:color w:val="000000" w:themeColor="text1"/>
      <w:sz w:val="24"/>
      <w:szCs w:val="32"/>
      <w:lang w:eastAsia="fr-FR"/>
    </w:rPr>
  </w:style>
  <w:style w:type="paragraph" w:styleId="Titre2">
    <w:name w:val="heading 2"/>
    <w:basedOn w:val="Titre1"/>
    <w:next w:val="Normal"/>
    <w:link w:val="Titre2Car"/>
    <w:autoRedefine/>
    <w:uiPriority w:val="9"/>
    <w:unhideWhenUsed/>
    <w:qFormat/>
    <w:rsid w:val="00863878"/>
    <w:pPr>
      <w:numPr>
        <w:numId w:val="0"/>
      </w:numPr>
      <w:spacing w:after="120" w:line="480" w:lineRule="auto"/>
      <w:ind w:left="1077"/>
      <w:outlineLvl w:val="1"/>
    </w:pPr>
    <w:rPr>
      <w:szCs w:val="24"/>
      <w:bdr w:val="none" w:sz="0" w:space="0" w:color="auto" w:frame="1"/>
      <w:lang w:val="en-US"/>
    </w:rPr>
  </w:style>
  <w:style w:type="paragraph" w:styleId="Titre3">
    <w:name w:val="heading 3"/>
    <w:basedOn w:val="Titre1"/>
    <w:next w:val="Normal"/>
    <w:link w:val="Titre3Car"/>
    <w:autoRedefine/>
    <w:uiPriority w:val="9"/>
    <w:unhideWhenUsed/>
    <w:qFormat/>
    <w:rsid w:val="00475BBE"/>
    <w:pPr>
      <w:numPr>
        <w:ilvl w:val="2"/>
      </w:numPr>
      <w:spacing w:before="120" w:line="480" w:lineRule="auto"/>
      <w:outlineLvl w:val="2"/>
    </w:pPr>
    <w:rPr>
      <w:rFonts w:cstheme="majorBidi"/>
      <w:szCs w:val="24"/>
    </w:rPr>
  </w:style>
  <w:style w:type="paragraph" w:styleId="Titre4">
    <w:name w:val="heading 4"/>
    <w:basedOn w:val="Normal"/>
    <w:next w:val="Normal"/>
    <w:link w:val="Titre4Car"/>
    <w:uiPriority w:val="9"/>
    <w:unhideWhenUsed/>
    <w:qFormat/>
    <w:rsid w:val="00475BBE"/>
    <w:pPr>
      <w:keepNext/>
      <w:keepLines/>
      <w:pBdr>
        <w:top w:val="none" w:sz="4" w:space="0" w:color="000000"/>
        <w:left w:val="none" w:sz="4" w:space="0" w:color="000000"/>
        <w:bottom w:val="none" w:sz="4" w:space="0" w:color="000000"/>
        <w:right w:val="none" w:sz="4" w:space="0" w:color="000000"/>
        <w:between w:val="none" w:sz="4" w:space="0" w:color="000000"/>
      </w:pBdr>
      <w:spacing w:before="320" w:after="200"/>
      <w:outlineLvl w:val="3"/>
    </w:pPr>
    <w:rPr>
      <w:rFonts w:ascii="Arial" w:eastAsia="Arial" w:hAnsi="Arial" w:cs="Arial"/>
      <w:b/>
      <w:bCs/>
      <w:sz w:val="26"/>
      <w:szCs w:val="26"/>
    </w:rPr>
  </w:style>
  <w:style w:type="paragraph" w:styleId="Titre5">
    <w:name w:val="heading 5"/>
    <w:basedOn w:val="Normal"/>
    <w:next w:val="Normal"/>
    <w:link w:val="Titre5Car"/>
    <w:uiPriority w:val="9"/>
    <w:unhideWhenUsed/>
    <w:qFormat/>
    <w:rsid w:val="00475BBE"/>
    <w:pPr>
      <w:keepNext/>
      <w:keepLines/>
      <w:pBdr>
        <w:top w:val="none" w:sz="4" w:space="0" w:color="000000"/>
        <w:left w:val="none" w:sz="4" w:space="0" w:color="000000"/>
        <w:bottom w:val="none" w:sz="4" w:space="0" w:color="000000"/>
        <w:right w:val="none" w:sz="4" w:space="0" w:color="000000"/>
        <w:between w:val="none" w:sz="4" w:space="0" w:color="000000"/>
      </w:pBdr>
      <w:spacing w:before="320" w:after="200"/>
      <w:outlineLvl w:val="4"/>
    </w:pPr>
    <w:rPr>
      <w:rFonts w:ascii="Arial" w:eastAsia="Arial" w:hAnsi="Arial" w:cs="Arial"/>
      <w:b/>
      <w:bCs/>
      <w:sz w:val="24"/>
      <w:szCs w:val="24"/>
    </w:rPr>
  </w:style>
  <w:style w:type="paragraph" w:styleId="Titre6">
    <w:name w:val="heading 6"/>
    <w:basedOn w:val="Normal"/>
    <w:next w:val="Normal"/>
    <w:link w:val="Titre6Car"/>
    <w:uiPriority w:val="9"/>
    <w:unhideWhenUsed/>
    <w:qFormat/>
    <w:rsid w:val="00475BBE"/>
    <w:pPr>
      <w:keepNext/>
      <w:keepLines/>
      <w:pBdr>
        <w:top w:val="none" w:sz="4" w:space="0" w:color="000000"/>
        <w:left w:val="none" w:sz="4" w:space="0" w:color="000000"/>
        <w:bottom w:val="none" w:sz="4" w:space="0" w:color="000000"/>
        <w:right w:val="none" w:sz="4" w:space="0" w:color="000000"/>
        <w:between w:val="none" w:sz="4" w:space="0" w:color="000000"/>
      </w:pBdr>
      <w:spacing w:before="320" w:after="200"/>
      <w:outlineLvl w:val="5"/>
    </w:pPr>
    <w:rPr>
      <w:rFonts w:ascii="Arial" w:eastAsia="Arial" w:hAnsi="Arial" w:cs="Arial"/>
      <w:b/>
      <w:bCs/>
    </w:rPr>
  </w:style>
  <w:style w:type="paragraph" w:styleId="Titre7">
    <w:name w:val="heading 7"/>
    <w:basedOn w:val="Normal"/>
    <w:next w:val="Normal"/>
    <w:link w:val="Titre7Car"/>
    <w:uiPriority w:val="9"/>
    <w:unhideWhenUsed/>
    <w:qFormat/>
    <w:rsid w:val="00475BBE"/>
    <w:pPr>
      <w:keepNext/>
      <w:keepLines/>
      <w:pBdr>
        <w:top w:val="none" w:sz="4" w:space="0" w:color="000000"/>
        <w:left w:val="none" w:sz="4" w:space="0" w:color="000000"/>
        <w:bottom w:val="none" w:sz="4" w:space="0" w:color="000000"/>
        <w:right w:val="none" w:sz="4" w:space="0" w:color="000000"/>
        <w:between w:val="none" w:sz="4" w:space="0" w:color="000000"/>
      </w:pBdr>
      <w:spacing w:before="320" w:after="200"/>
      <w:outlineLvl w:val="6"/>
    </w:pPr>
    <w:rPr>
      <w:rFonts w:ascii="Arial" w:eastAsia="Arial" w:hAnsi="Arial" w:cs="Arial"/>
      <w:b/>
      <w:bCs/>
      <w:i/>
      <w:iCs/>
    </w:rPr>
  </w:style>
  <w:style w:type="paragraph" w:styleId="Titre8">
    <w:name w:val="heading 8"/>
    <w:basedOn w:val="Normal"/>
    <w:next w:val="Normal"/>
    <w:link w:val="Titre8Car"/>
    <w:uiPriority w:val="9"/>
    <w:unhideWhenUsed/>
    <w:qFormat/>
    <w:rsid w:val="00475BBE"/>
    <w:pPr>
      <w:keepNext/>
      <w:keepLines/>
      <w:pBdr>
        <w:top w:val="none" w:sz="4" w:space="0" w:color="000000"/>
        <w:left w:val="none" w:sz="4" w:space="0" w:color="000000"/>
        <w:bottom w:val="none" w:sz="4" w:space="0" w:color="000000"/>
        <w:right w:val="none" w:sz="4" w:space="0" w:color="000000"/>
        <w:between w:val="none" w:sz="4" w:space="0" w:color="000000"/>
      </w:pBdr>
      <w:spacing w:before="320" w:after="200"/>
      <w:outlineLvl w:val="7"/>
    </w:pPr>
    <w:rPr>
      <w:rFonts w:ascii="Arial" w:eastAsia="Arial" w:hAnsi="Arial" w:cs="Arial"/>
      <w:i/>
      <w:iCs/>
    </w:rPr>
  </w:style>
  <w:style w:type="paragraph" w:styleId="Titre9">
    <w:name w:val="heading 9"/>
    <w:basedOn w:val="Normal"/>
    <w:next w:val="Normal"/>
    <w:link w:val="Titre9Car"/>
    <w:uiPriority w:val="9"/>
    <w:unhideWhenUsed/>
    <w:qFormat/>
    <w:rsid w:val="00475BBE"/>
    <w:pPr>
      <w:keepNext/>
      <w:keepLines/>
      <w:pBdr>
        <w:top w:val="none" w:sz="4" w:space="0" w:color="000000"/>
        <w:left w:val="none" w:sz="4" w:space="0" w:color="000000"/>
        <w:bottom w:val="none" w:sz="4" w:space="0" w:color="000000"/>
        <w:right w:val="none" w:sz="4" w:space="0" w:color="000000"/>
        <w:between w:val="none" w:sz="4" w:space="0" w:color="000000"/>
      </w:pBdr>
      <w:spacing w:before="320" w:after="20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notedebasdep">
    <w:name w:val="footnote reference"/>
    <w:basedOn w:val="Policepardfaut"/>
    <w:uiPriority w:val="99"/>
    <w:unhideWhenUsed/>
    <w:rsid w:val="00475BBE"/>
    <w:rPr>
      <w:vertAlign w:val="superscript"/>
    </w:rPr>
  </w:style>
  <w:style w:type="paragraph" w:styleId="Bibliographie">
    <w:name w:val="Bibliography"/>
    <w:basedOn w:val="Normal"/>
    <w:next w:val="Normal"/>
    <w:uiPriority w:val="37"/>
    <w:unhideWhenUsed/>
    <w:rsid w:val="00475BBE"/>
    <w:pPr>
      <w:spacing w:after="0" w:line="240" w:lineRule="auto"/>
      <w:ind w:left="720" w:hanging="720"/>
    </w:pPr>
  </w:style>
  <w:style w:type="paragraph" w:styleId="Citation">
    <w:name w:val="Quote"/>
    <w:basedOn w:val="Normal"/>
    <w:next w:val="Normal"/>
    <w:link w:val="CitationCar"/>
    <w:uiPriority w:val="29"/>
    <w:qFormat/>
    <w:rsid w:val="00475BBE"/>
    <w:pPr>
      <w:pBdr>
        <w:top w:val="none" w:sz="4" w:space="0" w:color="000000"/>
        <w:left w:val="none" w:sz="4" w:space="0" w:color="000000"/>
        <w:bottom w:val="none" w:sz="4" w:space="0" w:color="000000"/>
        <w:right w:val="none" w:sz="4" w:space="0" w:color="000000"/>
        <w:between w:val="none" w:sz="4" w:space="0" w:color="000000"/>
      </w:pBdr>
      <w:ind w:left="720" w:right="720"/>
    </w:pPr>
    <w:rPr>
      <w:i/>
    </w:rPr>
  </w:style>
  <w:style w:type="character" w:customStyle="1" w:styleId="CitationCar">
    <w:name w:val="Citation Car"/>
    <w:basedOn w:val="Policepardfaut"/>
    <w:link w:val="Citation"/>
    <w:uiPriority w:val="29"/>
    <w:rsid w:val="00475BBE"/>
    <w:rPr>
      <w:rFonts w:ascii="Calibri" w:eastAsia="Calibri" w:hAnsi="Calibri" w:cs="Calibri"/>
      <w:i/>
      <w:lang w:val="en-GB"/>
    </w:rPr>
  </w:style>
  <w:style w:type="paragraph" w:styleId="Citationintense">
    <w:name w:val="Intense Quote"/>
    <w:basedOn w:val="Normal"/>
    <w:next w:val="Normal"/>
    <w:link w:val="CitationintenseCar"/>
    <w:uiPriority w:val="30"/>
    <w:qFormat/>
    <w:rsid w:val="00475BBE"/>
    <w:pPr>
      <w:pBdr>
        <w:top w:val="single" w:sz="4" w:space="5" w:color="FFFFFF"/>
        <w:left w:val="single" w:sz="4" w:space="10" w:color="FFFFFF"/>
        <w:bottom w:val="single" w:sz="4" w:space="5" w:color="FFFFFF"/>
        <w:right w:val="single" w:sz="4" w:space="10" w:color="FFFFFF"/>
        <w:between w:val="none" w:sz="4" w:space="0" w:color="000000"/>
      </w:pBdr>
      <w:shd w:val="clear" w:color="auto" w:fill="F2F2F2"/>
      <w:ind w:left="720" w:right="720"/>
    </w:pPr>
    <w:rPr>
      <w:i/>
    </w:rPr>
  </w:style>
  <w:style w:type="character" w:customStyle="1" w:styleId="CitationintenseCar">
    <w:name w:val="Citation intense Car"/>
    <w:basedOn w:val="Policepardfaut"/>
    <w:link w:val="Citationintense"/>
    <w:uiPriority w:val="30"/>
    <w:rsid w:val="00475BBE"/>
    <w:rPr>
      <w:rFonts w:ascii="Calibri" w:eastAsia="Calibri" w:hAnsi="Calibri" w:cs="Calibri"/>
      <w:i/>
      <w:shd w:val="clear" w:color="auto" w:fill="F2F2F2"/>
      <w:lang w:val="en-GB"/>
    </w:rPr>
  </w:style>
  <w:style w:type="paragraph" w:styleId="Commentaire">
    <w:name w:val="annotation text"/>
    <w:basedOn w:val="Normal"/>
    <w:link w:val="CommentaireCar"/>
    <w:uiPriority w:val="99"/>
    <w:semiHidden/>
    <w:unhideWhenUsed/>
    <w:rsid w:val="00475BBE"/>
    <w:pPr>
      <w:pBdr>
        <w:top w:val="none" w:sz="4" w:space="0" w:color="000000"/>
        <w:left w:val="none" w:sz="4" w:space="0" w:color="000000"/>
        <w:bottom w:val="none" w:sz="4" w:space="0" w:color="000000"/>
        <w:right w:val="none" w:sz="4" w:space="0" w:color="000000"/>
        <w:between w:val="none" w:sz="4" w:space="0" w:color="000000"/>
      </w:pBdr>
      <w:spacing w:line="240" w:lineRule="auto"/>
    </w:pPr>
    <w:rPr>
      <w:sz w:val="20"/>
      <w:szCs w:val="20"/>
    </w:rPr>
  </w:style>
  <w:style w:type="character" w:customStyle="1" w:styleId="CommentaireCar">
    <w:name w:val="Commentaire Car"/>
    <w:basedOn w:val="Policepardfaut"/>
    <w:link w:val="Commentaire"/>
    <w:uiPriority w:val="99"/>
    <w:semiHidden/>
    <w:rsid w:val="00475BBE"/>
    <w:rPr>
      <w:rFonts w:ascii="Calibri" w:eastAsia="Calibri" w:hAnsi="Calibri" w:cs="Calibri"/>
      <w:sz w:val="20"/>
      <w:szCs w:val="20"/>
      <w:lang w:val="en-GB"/>
    </w:rPr>
  </w:style>
  <w:style w:type="character" w:customStyle="1" w:styleId="CommentaireCar1">
    <w:name w:val="Commentaire Car1"/>
    <w:basedOn w:val="Policepardfaut"/>
    <w:uiPriority w:val="99"/>
    <w:semiHidden/>
    <w:rsid w:val="00475BBE"/>
    <w:rPr>
      <w:sz w:val="20"/>
      <w:szCs w:val="20"/>
    </w:rPr>
  </w:style>
  <w:style w:type="paragraph" w:customStyle="1" w:styleId="Default">
    <w:name w:val="Default"/>
    <w:rsid w:val="00475BBE"/>
    <w:pPr>
      <w:autoSpaceDE w:val="0"/>
      <w:autoSpaceDN w:val="0"/>
      <w:adjustRightInd w:val="0"/>
      <w:spacing w:after="0" w:line="240" w:lineRule="auto"/>
    </w:pPr>
    <w:rPr>
      <w:rFonts w:ascii="Times New Roman" w:hAnsi="Times New Roman" w:cs="Times New Roman"/>
      <w:color w:val="000000"/>
      <w:sz w:val="24"/>
      <w:szCs w:val="24"/>
    </w:rPr>
  </w:style>
  <w:style w:type="character" w:styleId="lev">
    <w:name w:val="Strong"/>
    <w:basedOn w:val="Policepardfaut"/>
    <w:uiPriority w:val="22"/>
    <w:qFormat/>
    <w:rsid w:val="00475BBE"/>
    <w:rPr>
      <w:b/>
      <w:bCs/>
    </w:rPr>
  </w:style>
  <w:style w:type="paragraph" w:styleId="En-tte">
    <w:name w:val="header"/>
    <w:basedOn w:val="Normal"/>
    <w:link w:val="En-tteCar"/>
    <w:uiPriority w:val="99"/>
    <w:unhideWhenUsed/>
    <w:rsid w:val="00475BBE"/>
    <w:pPr>
      <w:pBdr>
        <w:top w:val="none" w:sz="4" w:space="0" w:color="000000"/>
        <w:left w:val="none" w:sz="4" w:space="0" w:color="000000"/>
        <w:bottom w:val="none" w:sz="4" w:space="0" w:color="000000"/>
        <w:right w:val="none" w:sz="4" w:space="0" w:color="000000"/>
        <w:between w:val="none" w:sz="4" w:space="0" w:color="000000"/>
      </w:pBdr>
      <w:tabs>
        <w:tab w:val="center" w:pos="4536"/>
        <w:tab w:val="right" w:pos="9072"/>
      </w:tabs>
      <w:spacing w:after="0" w:line="240" w:lineRule="auto"/>
    </w:pPr>
  </w:style>
  <w:style w:type="character" w:customStyle="1" w:styleId="En-tteCar">
    <w:name w:val="En-tête Car"/>
    <w:basedOn w:val="Policepardfaut"/>
    <w:link w:val="En-tte"/>
    <w:uiPriority w:val="99"/>
    <w:rsid w:val="00475BBE"/>
    <w:rPr>
      <w:rFonts w:ascii="Calibri" w:eastAsia="Calibri" w:hAnsi="Calibri" w:cs="Calibri"/>
      <w:lang w:val="en-GB"/>
    </w:rPr>
  </w:style>
  <w:style w:type="character" w:customStyle="1" w:styleId="Titre1Car">
    <w:name w:val="Titre 1 Car"/>
    <w:basedOn w:val="Policepardfaut"/>
    <w:link w:val="Titre1"/>
    <w:uiPriority w:val="9"/>
    <w:rsid w:val="00475BBE"/>
    <w:rPr>
      <w:rFonts w:eastAsiaTheme="majorEastAsia" w:cstheme="minorHAnsi"/>
      <w:b/>
      <w:noProof/>
      <w:color w:val="000000" w:themeColor="text1"/>
      <w:sz w:val="24"/>
      <w:szCs w:val="32"/>
      <w:lang w:val="en-GB" w:eastAsia="fr-FR"/>
    </w:rPr>
  </w:style>
  <w:style w:type="paragraph" w:styleId="En-ttedetabledesmatires">
    <w:name w:val="TOC Heading"/>
    <w:uiPriority w:val="39"/>
    <w:unhideWhenUsed/>
    <w:rsid w:val="00475BBE"/>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rPr>
  </w:style>
  <w:style w:type="character" w:customStyle="1" w:styleId="FooterChar">
    <w:name w:val="Footer Char"/>
    <w:basedOn w:val="Policepardfaut"/>
    <w:uiPriority w:val="99"/>
    <w:rsid w:val="00475BBE"/>
  </w:style>
  <w:style w:type="character" w:customStyle="1" w:styleId="HeaderChar">
    <w:name w:val="Header Char"/>
    <w:basedOn w:val="Policepardfaut"/>
    <w:uiPriority w:val="99"/>
    <w:rsid w:val="00475BBE"/>
  </w:style>
  <w:style w:type="character" w:customStyle="1" w:styleId="Heading1Char">
    <w:name w:val="Heading 1 Char"/>
    <w:basedOn w:val="Policepardfaut"/>
    <w:uiPriority w:val="9"/>
    <w:rsid w:val="00475BBE"/>
    <w:rPr>
      <w:rFonts w:ascii="Arial" w:eastAsia="Arial" w:hAnsi="Arial" w:cs="Arial"/>
      <w:sz w:val="40"/>
      <w:szCs w:val="40"/>
    </w:rPr>
  </w:style>
  <w:style w:type="character" w:customStyle="1" w:styleId="Heading2Char">
    <w:name w:val="Heading 2 Char"/>
    <w:basedOn w:val="Policepardfaut"/>
    <w:uiPriority w:val="9"/>
    <w:rsid w:val="00475BBE"/>
    <w:rPr>
      <w:rFonts w:ascii="Arial" w:eastAsia="Arial" w:hAnsi="Arial" w:cs="Arial"/>
      <w:sz w:val="34"/>
    </w:rPr>
  </w:style>
  <w:style w:type="character" w:customStyle="1" w:styleId="Heading3Char">
    <w:name w:val="Heading 3 Char"/>
    <w:basedOn w:val="Policepardfaut"/>
    <w:uiPriority w:val="9"/>
    <w:rsid w:val="00475BBE"/>
    <w:rPr>
      <w:rFonts w:ascii="Arial" w:eastAsia="Arial" w:hAnsi="Arial" w:cs="Arial"/>
      <w:sz w:val="30"/>
      <w:szCs w:val="30"/>
    </w:rPr>
  </w:style>
  <w:style w:type="paragraph" w:styleId="Lgende">
    <w:name w:val="caption"/>
    <w:basedOn w:val="Normal"/>
    <w:next w:val="Normal"/>
    <w:uiPriority w:val="35"/>
    <w:unhideWhenUsed/>
    <w:qFormat/>
    <w:rsid w:val="00475BBE"/>
    <w:pPr>
      <w:pBdr>
        <w:top w:val="none" w:sz="4" w:space="0" w:color="000000"/>
        <w:left w:val="none" w:sz="4" w:space="0" w:color="000000"/>
        <w:bottom w:val="none" w:sz="4" w:space="0" w:color="000000"/>
        <w:right w:val="none" w:sz="4" w:space="0" w:color="000000"/>
        <w:between w:val="none" w:sz="4" w:space="0" w:color="000000"/>
      </w:pBdr>
      <w:spacing w:after="200" w:line="240" w:lineRule="auto"/>
    </w:pPr>
    <w:rPr>
      <w:i/>
      <w:iCs/>
      <w:color w:val="44546A" w:themeColor="text2"/>
      <w:sz w:val="18"/>
      <w:szCs w:val="18"/>
    </w:rPr>
  </w:style>
  <w:style w:type="character" w:styleId="Lienhypertexte">
    <w:name w:val="Hyperlink"/>
    <w:basedOn w:val="Policepardfaut"/>
    <w:uiPriority w:val="99"/>
    <w:unhideWhenUsed/>
    <w:rsid w:val="00475BBE"/>
    <w:rPr>
      <w:color w:val="0563C1" w:themeColor="hyperlink"/>
      <w:u w:val="single"/>
    </w:rPr>
  </w:style>
  <w:style w:type="character" w:styleId="Marquedecommentaire">
    <w:name w:val="annotation reference"/>
    <w:basedOn w:val="Policepardfaut"/>
    <w:uiPriority w:val="99"/>
    <w:semiHidden/>
    <w:unhideWhenUsed/>
    <w:rsid w:val="00475BBE"/>
    <w:rPr>
      <w:sz w:val="16"/>
      <w:szCs w:val="16"/>
    </w:rPr>
  </w:style>
  <w:style w:type="character" w:customStyle="1" w:styleId="Mentionnonrsolue1">
    <w:name w:val="Mention non résolue1"/>
    <w:basedOn w:val="Policepardfaut"/>
    <w:uiPriority w:val="99"/>
    <w:semiHidden/>
    <w:unhideWhenUsed/>
    <w:rsid w:val="00475BBE"/>
    <w:rPr>
      <w:color w:val="605E5C"/>
      <w:shd w:val="clear" w:color="auto" w:fill="E1DFDD"/>
    </w:rPr>
  </w:style>
  <w:style w:type="paragraph" w:styleId="Notedebasdepage">
    <w:name w:val="footnote text"/>
    <w:basedOn w:val="Normal"/>
    <w:link w:val="NotedebasdepageCar"/>
    <w:uiPriority w:val="99"/>
    <w:semiHidden/>
    <w:unhideWhenUsed/>
    <w:rsid w:val="00475BBE"/>
    <w:pPr>
      <w:pBdr>
        <w:top w:val="none" w:sz="4" w:space="0" w:color="000000"/>
        <w:left w:val="none" w:sz="4" w:space="0" w:color="000000"/>
        <w:bottom w:val="none" w:sz="4" w:space="0" w:color="000000"/>
        <w:right w:val="none" w:sz="4" w:space="0" w:color="000000"/>
        <w:between w:val="none" w:sz="4" w:space="0" w:color="000000"/>
      </w:pBdr>
      <w:spacing w:after="40" w:line="240" w:lineRule="auto"/>
    </w:pPr>
    <w:rPr>
      <w:sz w:val="18"/>
    </w:rPr>
  </w:style>
  <w:style w:type="character" w:customStyle="1" w:styleId="NotedebasdepageCar">
    <w:name w:val="Note de bas de page Car"/>
    <w:basedOn w:val="Policepardfaut"/>
    <w:link w:val="Notedebasdepage"/>
    <w:uiPriority w:val="99"/>
    <w:semiHidden/>
    <w:rsid w:val="00475BBE"/>
    <w:rPr>
      <w:rFonts w:ascii="Calibri" w:eastAsia="Calibri" w:hAnsi="Calibri" w:cs="Calibri"/>
      <w:sz w:val="18"/>
      <w:lang w:val="en-GB"/>
    </w:rPr>
  </w:style>
  <w:style w:type="character" w:customStyle="1" w:styleId="NotedebasdepageCar1">
    <w:name w:val="Note de bas de page Car1"/>
    <w:basedOn w:val="Policepardfaut"/>
    <w:uiPriority w:val="99"/>
    <w:semiHidden/>
    <w:rsid w:val="00475BBE"/>
    <w:rPr>
      <w:sz w:val="20"/>
      <w:szCs w:val="20"/>
    </w:rPr>
  </w:style>
  <w:style w:type="character" w:styleId="Numrodeligne">
    <w:name w:val="line number"/>
    <w:basedOn w:val="Policepardfaut"/>
    <w:uiPriority w:val="99"/>
    <w:semiHidden/>
    <w:unhideWhenUsed/>
    <w:rsid w:val="00475BBE"/>
  </w:style>
  <w:style w:type="paragraph" w:styleId="Objetducommentaire">
    <w:name w:val="annotation subject"/>
    <w:basedOn w:val="Commentaire"/>
    <w:next w:val="Commentaire"/>
    <w:link w:val="ObjetducommentaireCar"/>
    <w:uiPriority w:val="99"/>
    <w:semiHidden/>
    <w:unhideWhenUsed/>
    <w:rsid w:val="00475BBE"/>
    <w:rPr>
      <w:b/>
      <w:bCs/>
    </w:rPr>
  </w:style>
  <w:style w:type="character" w:customStyle="1" w:styleId="ObjetducommentaireCar">
    <w:name w:val="Objet du commentaire Car"/>
    <w:basedOn w:val="CommentaireCar"/>
    <w:link w:val="Objetducommentaire"/>
    <w:uiPriority w:val="99"/>
    <w:semiHidden/>
    <w:rsid w:val="00475BBE"/>
    <w:rPr>
      <w:rFonts w:ascii="Calibri" w:eastAsia="Calibri" w:hAnsi="Calibri" w:cs="Calibri"/>
      <w:b/>
      <w:bCs/>
      <w:sz w:val="20"/>
      <w:szCs w:val="20"/>
      <w:lang w:val="en-GB"/>
    </w:rPr>
  </w:style>
  <w:style w:type="character" w:customStyle="1" w:styleId="ObjetducommentaireCar1">
    <w:name w:val="Objet du commentaire Car1"/>
    <w:basedOn w:val="CommentaireCar1"/>
    <w:uiPriority w:val="99"/>
    <w:semiHidden/>
    <w:rsid w:val="00475BBE"/>
    <w:rPr>
      <w:b/>
      <w:bCs/>
      <w:sz w:val="20"/>
      <w:szCs w:val="20"/>
    </w:rPr>
  </w:style>
  <w:style w:type="paragraph" w:styleId="Paragraphedeliste">
    <w:name w:val="List Paragraph"/>
    <w:basedOn w:val="Normal"/>
    <w:uiPriority w:val="34"/>
    <w:qFormat/>
    <w:rsid w:val="00475BBE"/>
    <w:pPr>
      <w:pBdr>
        <w:top w:val="none" w:sz="4" w:space="0" w:color="000000"/>
        <w:left w:val="none" w:sz="4" w:space="0" w:color="000000"/>
        <w:bottom w:val="none" w:sz="4" w:space="0" w:color="000000"/>
        <w:right w:val="none" w:sz="4" w:space="0" w:color="000000"/>
        <w:between w:val="none" w:sz="4" w:space="0" w:color="000000"/>
      </w:pBdr>
      <w:ind w:left="720"/>
      <w:contextualSpacing/>
    </w:pPr>
  </w:style>
  <w:style w:type="paragraph" w:styleId="Pieddepage">
    <w:name w:val="footer"/>
    <w:basedOn w:val="Normal"/>
    <w:link w:val="PieddepageCar"/>
    <w:uiPriority w:val="99"/>
    <w:unhideWhenUsed/>
    <w:rsid w:val="00475BBE"/>
    <w:pPr>
      <w:pBdr>
        <w:top w:val="none" w:sz="4" w:space="0" w:color="000000"/>
        <w:left w:val="none" w:sz="4" w:space="0" w:color="000000"/>
        <w:bottom w:val="none" w:sz="4" w:space="0" w:color="000000"/>
        <w:right w:val="none" w:sz="4" w:space="0" w:color="000000"/>
        <w:between w:val="none" w:sz="4" w:space="0" w:color="000000"/>
      </w:pBd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75BBE"/>
    <w:rPr>
      <w:rFonts w:ascii="Calibri" w:eastAsia="Calibri" w:hAnsi="Calibri" w:cs="Calibri"/>
      <w:lang w:val="en-GB"/>
    </w:rPr>
  </w:style>
  <w:style w:type="paragraph" w:styleId="Sansinterligne">
    <w:name w:val="No Spacing"/>
    <w:uiPriority w:val="1"/>
    <w:qFormat/>
    <w:rsid w:val="00475BBE"/>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style>
  <w:style w:type="paragraph" w:styleId="Sous-titre">
    <w:name w:val="Subtitle"/>
    <w:basedOn w:val="Normal"/>
    <w:next w:val="Normal"/>
    <w:link w:val="Sous-titreCar"/>
    <w:uiPriority w:val="11"/>
    <w:qFormat/>
    <w:rsid w:val="00475BBE"/>
    <w:pPr>
      <w:pBdr>
        <w:top w:val="none" w:sz="4" w:space="0" w:color="000000"/>
        <w:left w:val="none" w:sz="4" w:space="0" w:color="000000"/>
        <w:bottom w:val="none" w:sz="4" w:space="0" w:color="000000"/>
        <w:right w:val="none" w:sz="4" w:space="0" w:color="000000"/>
        <w:between w:val="none" w:sz="4" w:space="0" w:color="000000"/>
      </w:pBdr>
      <w:spacing w:before="200" w:after="200"/>
    </w:pPr>
    <w:rPr>
      <w:sz w:val="24"/>
      <w:szCs w:val="24"/>
    </w:rPr>
  </w:style>
  <w:style w:type="character" w:customStyle="1" w:styleId="Sous-titreCar">
    <w:name w:val="Sous-titre Car"/>
    <w:basedOn w:val="Policepardfaut"/>
    <w:link w:val="Sous-titre"/>
    <w:uiPriority w:val="11"/>
    <w:rsid w:val="00475BBE"/>
    <w:rPr>
      <w:rFonts w:ascii="Calibri" w:eastAsia="Calibri" w:hAnsi="Calibri" w:cs="Calibri"/>
      <w:sz w:val="24"/>
      <w:szCs w:val="24"/>
      <w:lang w:val="en-GB"/>
    </w:rPr>
  </w:style>
  <w:style w:type="paragraph" w:styleId="Tabledesillustrations">
    <w:name w:val="table of figures"/>
    <w:basedOn w:val="Normal"/>
    <w:next w:val="Normal"/>
    <w:uiPriority w:val="99"/>
    <w:unhideWhenUsed/>
    <w:rsid w:val="00475BBE"/>
    <w:pPr>
      <w:pBdr>
        <w:top w:val="none" w:sz="4" w:space="0" w:color="000000"/>
        <w:left w:val="none" w:sz="4" w:space="0" w:color="000000"/>
        <w:bottom w:val="none" w:sz="4" w:space="0" w:color="000000"/>
        <w:right w:val="none" w:sz="4" w:space="0" w:color="000000"/>
        <w:between w:val="none" w:sz="4" w:space="0" w:color="000000"/>
      </w:pBdr>
      <w:spacing w:after="0"/>
    </w:pPr>
  </w:style>
  <w:style w:type="paragraph" w:styleId="Textedebulles">
    <w:name w:val="Balloon Text"/>
    <w:basedOn w:val="Normal"/>
    <w:link w:val="TextedebullesCar"/>
    <w:uiPriority w:val="99"/>
    <w:semiHidden/>
    <w:unhideWhenUsed/>
    <w:rsid w:val="00475BB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75BBE"/>
    <w:rPr>
      <w:rFonts w:ascii="Segoe UI" w:hAnsi="Segoe UI" w:cs="Segoe UI"/>
      <w:sz w:val="18"/>
      <w:szCs w:val="18"/>
    </w:rPr>
  </w:style>
  <w:style w:type="paragraph" w:styleId="Titre">
    <w:name w:val="Title"/>
    <w:basedOn w:val="Normal"/>
    <w:next w:val="Normal"/>
    <w:link w:val="TitreCar"/>
    <w:uiPriority w:val="10"/>
    <w:qFormat/>
    <w:rsid w:val="00475BBE"/>
    <w:pPr>
      <w:pBdr>
        <w:top w:val="none" w:sz="4" w:space="0" w:color="000000"/>
        <w:left w:val="none" w:sz="4" w:space="0" w:color="000000"/>
        <w:bottom w:val="none" w:sz="4" w:space="0" w:color="000000"/>
        <w:right w:val="none" w:sz="4" w:space="0" w:color="000000"/>
        <w:between w:val="none" w:sz="4" w:space="0" w:color="000000"/>
      </w:pBdr>
      <w:spacing w:before="300" w:after="200"/>
      <w:contextualSpacing/>
    </w:pPr>
    <w:rPr>
      <w:sz w:val="48"/>
      <w:szCs w:val="48"/>
    </w:rPr>
  </w:style>
  <w:style w:type="character" w:customStyle="1" w:styleId="TitreCar">
    <w:name w:val="Titre Car"/>
    <w:basedOn w:val="Policepardfaut"/>
    <w:link w:val="Titre"/>
    <w:uiPriority w:val="10"/>
    <w:rsid w:val="00475BBE"/>
    <w:rPr>
      <w:rFonts w:ascii="Calibri" w:eastAsia="Calibri" w:hAnsi="Calibri" w:cs="Calibri"/>
      <w:sz w:val="48"/>
      <w:szCs w:val="48"/>
      <w:lang w:val="en-GB"/>
    </w:rPr>
  </w:style>
  <w:style w:type="character" w:customStyle="1" w:styleId="Titre2Car">
    <w:name w:val="Titre 2 Car"/>
    <w:basedOn w:val="Policepardfaut"/>
    <w:link w:val="Titre2"/>
    <w:uiPriority w:val="9"/>
    <w:rsid w:val="00863878"/>
    <w:rPr>
      <w:rFonts w:ascii="Calibri" w:eastAsiaTheme="majorEastAsia" w:hAnsi="Calibri" w:cstheme="minorHAnsi"/>
      <w:b/>
      <w:noProof/>
      <w:color w:val="000000" w:themeColor="text1"/>
      <w:sz w:val="24"/>
      <w:szCs w:val="24"/>
      <w:bdr w:val="none" w:sz="0" w:space="0" w:color="auto" w:frame="1"/>
      <w:lang w:val="en-US" w:eastAsia="fr-FR"/>
    </w:rPr>
  </w:style>
  <w:style w:type="character" w:customStyle="1" w:styleId="Titre3Car">
    <w:name w:val="Titre 3 Car"/>
    <w:basedOn w:val="Policepardfaut"/>
    <w:link w:val="Titre3"/>
    <w:uiPriority w:val="9"/>
    <w:rsid w:val="00475BBE"/>
    <w:rPr>
      <w:rFonts w:eastAsiaTheme="majorEastAsia" w:cstheme="majorBidi"/>
      <w:b/>
      <w:noProof/>
      <w:color w:val="000000" w:themeColor="text1"/>
      <w:sz w:val="24"/>
      <w:szCs w:val="24"/>
      <w:lang w:val="en-GB" w:eastAsia="fr-FR"/>
    </w:rPr>
  </w:style>
  <w:style w:type="character" w:customStyle="1" w:styleId="Titre4Car">
    <w:name w:val="Titre 4 Car"/>
    <w:basedOn w:val="Policepardfaut"/>
    <w:link w:val="Titre4"/>
    <w:uiPriority w:val="9"/>
    <w:rsid w:val="00475BBE"/>
    <w:rPr>
      <w:rFonts w:ascii="Arial" w:eastAsia="Arial" w:hAnsi="Arial" w:cs="Arial"/>
      <w:b/>
      <w:bCs/>
      <w:sz w:val="26"/>
      <w:szCs w:val="26"/>
      <w:lang w:val="en-GB"/>
    </w:rPr>
  </w:style>
  <w:style w:type="character" w:customStyle="1" w:styleId="Titre5Car">
    <w:name w:val="Titre 5 Car"/>
    <w:basedOn w:val="Policepardfaut"/>
    <w:link w:val="Titre5"/>
    <w:uiPriority w:val="9"/>
    <w:rsid w:val="00475BBE"/>
    <w:rPr>
      <w:rFonts w:ascii="Arial" w:eastAsia="Arial" w:hAnsi="Arial" w:cs="Arial"/>
      <w:b/>
      <w:bCs/>
      <w:sz w:val="24"/>
      <w:szCs w:val="24"/>
      <w:lang w:val="en-GB"/>
    </w:rPr>
  </w:style>
  <w:style w:type="character" w:customStyle="1" w:styleId="Titre6Car">
    <w:name w:val="Titre 6 Car"/>
    <w:basedOn w:val="Policepardfaut"/>
    <w:link w:val="Titre6"/>
    <w:uiPriority w:val="9"/>
    <w:rsid w:val="00475BBE"/>
    <w:rPr>
      <w:rFonts w:ascii="Arial" w:eastAsia="Arial" w:hAnsi="Arial" w:cs="Arial"/>
      <w:b/>
      <w:bCs/>
      <w:lang w:val="en-GB"/>
    </w:rPr>
  </w:style>
  <w:style w:type="character" w:customStyle="1" w:styleId="Titre7Car">
    <w:name w:val="Titre 7 Car"/>
    <w:basedOn w:val="Policepardfaut"/>
    <w:link w:val="Titre7"/>
    <w:uiPriority w:val="9"/>
    <w:rsid w:val="00475BBE"/>
    <w:rPr>
      <w:rFonts w:ascii="Arial" w:eastAsia="Arial" w:hAnsi="Arial" w:cs="Arial"/>
      <w:b/>
      <w:bCs/>
      <w:i/>
      <w:iCs/>
      <w:lang w:val="en-GB"/>
    </w:rPr>
  </w:style>
  <w:style w:type="character" w:customStyle="1" w:styleId="Titre8Car">
    <w:name w:val="Titre 8 Car"/>
    <w:basedOn w:val="Policepardfaut"/>
    <w:link w:val="Titre8"/>
    <w:uiPriority w:val="9"/>
    <w:rsid w:val="00475BBE"/>
    <w:rPr>
      <w:rFonts w:ascii="Arial" w:eastAsia="Arial" w:hAnsi="Arial" w:cs="Arial"/>
      <w:i/>
      <w:iCs/>
      <w:lang w:val="en-GB"/>
    </w:rPr>
  </w:style>
  <w:style w:type="character" w:customStyle="1" w:styleId="Titre9Car">
    <w:name w:val="Titre 9 Car"/>
    <w:basedOn w:val="Policepardfaut"/>
    <w:link w:val="Titre9"/>
    <w:uiPriority w:val="9"/>
    <w:rsid w:val="00475BBE"/>
    <w:rPr>
      <w:rFonts w:ascii="Arial" w:eastAsia="Arial" w:hAnsi="Arial" w:cs="Arial"/>
      <w:i/>
      <w:iCs/>
      <w:sz w:val="21"/>
      <w:szCs w:val="21"/>
      <w:lang w:val="en-GB"/>
    </w:rPr>
  </w:style>
  <w:style w:type="paragraph" w:styleId="TM1">
    <w:name w:val="toc 1"/>
    <w:basedOn w:val="Normal"/>
    <w:next w:val="Normal"/>
    <w:uiPriority w:val="39"/>
    <w:unhideWhenUsed/>
    <w:rsid w:val="00475BBE"/>
    <w:pPr>
      <w:pBdr>
        <w:top w:val="none" w:sz="4" w:space="0" w:color="000000"/>
        <w:left w:val="none" w:sz="4" w:space="0" w:color="000000"/>
        <w:bottom w:val="none" w:sz="4" w:space="0" w:color="000000"/>
        <w:right w:val="none" w:sz="4" w:space="0" w:color="000000"/>
        <w:between w:val="none" w:sz="4" w:space="0" w:color="000000"/>
      </w:pBdr>
      <w:spacing w:after="57"/>
    </w:pPr>
  </w:style>
  <w:style w:type="paragraph" w:styleId="TM2">
    <w:name w:val="toc 2"/>
    <w:basedOn w:val="Normal"/>
    <w:next w:val="Normal"/>
    <w:uiPriority w:val="39"/>
    <w:unhideWhenUsed/>
    <w:rsid w:val="00475BBE"/>
    <w:pPr>
      <w:pBdr>
        <w:top w:val="none" w:sz="4" w:space="0" w:color="000000"/>
        <w:left w:val="none" w:sz="4" w:space="0" w:color="000000"/>
        <w:bottom w:val="none" w:sz="4" w:space="0" w:color="000000"/>
        <w:right w:val="none" w:sz="4" w:space="0" w:color="000000"/>
        <w:between w:val="none" w:sz="4" w:space="0" w:color="000000"/>
      </w:pBdr>
      <w:spacing w:after="57"/>
      <w:ind w:left="283"/>
    </w:pPr>
  </w:style>
  <w:style w:type="paragraph" w:styleId="TM3">
    <w:name w:val="toc 3"/>
    <w:basedOn w:val="Normal"/>
    <w:next w:val="Normal"/>
    <w:uiPriority w:val="39"/>
    <w:unhideWhenUsed/>
    <w:rsid w:val="00475BBE"/>
    <w:pPr>
      <w:pBdr>
        <w:top w:val="none" w:sz="4" w:space="0" w:color="000000"/>
        <w:left w:val="none" w:sz="4" w:space="0" w:color="000000"/>
        <w:bottom w:val="none" w:sz="4" w:space="0" w:color="000000"/>
        <w:right w:val="none" w:sz="4" w:space="0" w:color="000000"/>
        <w:between w:val="none" w:sz="4" w:space="0" w:color="000000"/>
      </w:pBdr>
      <w:spacing w:after="57"/>
      <w:ind w:left="567"/>
    </w:pPr>
  </w:style>
  <w:style w:type="paragraph" w:styleId="TM4">
    <w:name w:val="toc 4"/>
    <w:basedOn w:val="Normal"/>
    <w:next w:val="Normal"/>
    <w:uiPriority w:val="39"/>
    <w:unhideWhenUsed/>
    <w:rsid w:val="00475BBE"/>
    <w:pPr>
      <w:pBdr>
        <w:top w:val="none" w:sz="4" w:space="0" w:color="000000"/>
        <w:left w:val="none" w:sz="4" w:space="0" w:color="000000"/>
        <w:bottom w:val="none" w:sz="4" w:space="0" w:color="000000"/>
        <w:right w:val="none" w:sz="4" w:space="0" w:color="000000"/>
        <w:between w:val="none" w:sz="4" w:space="0" w:color="000000"/>
      </w:pBdr>
      <w:spacing w:after="57"/>
      <w:ind w:left="850"/>
    </w:pPr>
  </w:style>
  <w:style w:type="paragraph" w:styleId="TM5">
    <w:name w:val="toc 5"/>
    <w:basedOn w:val="Normal"/>
    <w:next w:val="Normal"/>
    <w:uiPriority w:val="39"/>
    <w:unhideWhenUsed/>
    <w:rsid w:val="00475BBE"/>
    <w:pPr>
      <w:pBdr>
        <w:top w:val="none" w:sz="4" w:space="0" w:color="000000"/>
        <w:left w:val="none" w:sz="4" w:space="0" w:color="000000"/>
        <w:bottom w:val="none" w:sz="4" w:space="0" w:color="000000"/>
        <w:right w:val="none" w:sz="4" w:space="0" w:color="000000"/>
        <w:between w:val="none" w:sz="4" w:space="0" w:color="000000"/>
      </w:pBdr>
      <w:spacing w:after="57"/>
      <w:ind w:left="1134"/>
    </w:pPr>
  </w:style>
  <w:style w:type="paragraph" w:styleId="TM6">
    <w:name w:val="toc 6"/>
    <w:basedOn w:val="Normal"/>
    <w:next w:val="Normal"/>
    <w:uiPriority w:val="39"/>
    <w:unhideWhenUsed/>
    <w:rsid w:val="00475BBE"/>
    <w:pPr>
      <w:pBdr>
        <w:top w:val="none" w:sz="4" w:space="0" w:color="000000"/>
        <w:left w:val="none" w:sz="4" w:space="0" w:color="000000"/>
        <w:bottom w:val="none" w:sz="4" w:space="0" w:color="000000"/>
        <w:right w:val="none" w:sz="4" w:space="0" w:color="000000"/>
        <w:between w:val="none" w:sz="4" w:space="0" w:color="000000"/>
      </w:pBdr>
      <w:spacing w:after="57"/>
      <w:ind w:left="1417"/>
    </w:pPr>
  </w:style>
  <w:style w:type="paragraph" w:styleId="TM7">
    <w:name w:val="toc 7"/>
    <w:basedOn w:val="Normal"/>
    <w:next w:val="Normal"/>
    <w:uiPriority w:val="39"/>
    <w:unhideWhenUsed/>
    <w:rsid w:val="00475BBE"/>
    <w:pPr>
      <w:pBdr>
        <w:top w:val="none" w:sz="4" w:space="0" w:color="000000"/>
        <w:left w:val="none" w:sz="4" w:space="0" w:color="000000"/>
        <w:bottom w:val="none" w:sz="4" w:space="0" w:color="000000"/>
        <w:right w:val="none" w:sz="4" w:space="0" w:color="000000"/>
        <w:between w:val="none" w:sz="4" w:space="0" w:color="000000"/>
      </w:pBdr>
      <w:spacing w:after="57"/>
      <w:ind w:left="1701"/>
    </w:pPr>
  </w:style>
  <w:style w:type="paragraph" w:styleId="TM8">
    <w:name w:val="toc 8"/>
    <w:basedOn w:val="Normal"/>
    <w:next w:val="Normal"/>
    <w:uiPriority w:val="39"/>
    <w:unhideWhenUsed/>
    <w:rsid w:val="00475BBE"/>
    <w:pPr>
      <w:pBdr>
        <w:top w:val="none" w:sz="4" w:space="0" w:color="000000"/>
        <w:left w:val="none" w:sz="4" w:space="0" w:color="000000"/>
        <w:bottom w:val="none" w:sz="4" w:space="0" w:color="000000"/>
        <w:right w:val="none" w:sz="4" w:space="0" w:color="000000"/>
        <w:between w:val="none" w:sz="4" w:space="0" w:color="000000"/>
      </w:pBdr>
      <w:spacing w:after="57"/>
      <w:ind w:left="1984"/>
    </w:pPr>
  </w:style>
  <w:style w:type="paragraph" w:styleId="TM9">
    <w:name w:val="toc 9"/>
    <w:basedOn w:val="Normal"/>
    <w:next w:val="Normal"/>
    <w:uiPriority w:val="39"/>
    <w:unhideWhenUsed/>
    <w:rsid w:val="00475BBE"/>
    <w:pPr>
      <w:pBdr>
        <w:top w:val="none" w:sz="4" w:space="0" w:color="000000"/>
        <w:left w:val="none" w:sz="4" w:space="0" w:color="000000"/>
        <w:bottom w:val="none" w:sz="4" w:space="0" w:color="000000"/>
        <w:right w:val="none" w:sz="4" w:space="0" w:color="000000"/>
        <w:between w:val="none" w:sz="4" w:space="0" w:color="000000"/>
      </w:pBdr>
      <w:spacing w:after="57"/>
      <w:ind w:left="226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9</Pages>
  <Words>1697</Words>
  <Characters>9335</Characters>
  <Application>Microsoft Office Word</Application>
  <DocSecurity>0</DocSecurity>
  <Lines>77</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Guimpier</dc:creator>
  <cp:keywords/>
  <dc:description/>
  <cp:lastModifiedBy>Anthony Guimpier</cp:lastModifiedBy>
  <cp:revision>2</cp:revision>
  <dcterms:created xsi:type="dcterms:W3CDTF">2021-05-10T15:58:00Z</dcterms:created>
  <dcterms:modified xsi:type="dcterms:W3CDTF">2021-05-10T17:51:00Z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id="5gxWLzMj"/&gt;&lt;style id="http://www.zotero.org/styles/elsevier-harvard" hasBibliography="1" bibliographyStyleHasBeenSet="1"/&gt;&lt;prefs&gt;&lt;pref name="fieldType" value="Field"/&gt;&lt;/prefs&gt;&lt;/data&gt;</vt:lpwstr>
  </property>
</Properties>
</file>