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70442147" w14:textId="77777777" w:rsidR="00F71811" w:rsidRDefault="00084C15">
      <w:pPr>
        <w:pStyle w:val="titredudocument"/>
      </w:pPr>
      <w:r>
        <w:rPr>
          <w:noProof/>
        </w:rPr>
        <mc:AlternateContent>
          <mc:Choice Requires="wps">
            <w:drawing>
              <wp:anchor distT="0" distB="0" distL="0" distR="0" simplePos="0" relativeHeight="6" behindDoc="0" locked="0" layoutInCell="1" allowOverlap="1" wp14:anchorId="0EE6411D" wp14:editId="325CA4D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13FF849"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633F4B">
        <w:rPr>
          <w:noProof/>
        </w:rPr>
        <w:t>Gestionnaire comptable</w:t>
      </w:r>
      <w:r w:rsidR="002D42E8">
        <w:rPr>
          <w:noProof/>
        </w:rPr>
        <w:t xml:space="preserve"> généra</w:t>
      </w:r>
      <w:r w:rsidR="00627364">
        <w:rPr>
          <w:noProof/>
        </w:rPr>
        <w:t>l</w:t>
      </w:r>
    </w:p>
    <w:p w14:paraId="00BD9B88" w14:textId="77777777" w:rsidR="00F71811" w:rsidRDefault="00084C15">
      <w:bookmarkStart w:id="1" w:name="__RefHeading___Toc2798_252077797"/>
      <w:bookmarkEnd w:id="1"/>
      <w:r>
        <w:t>Offre d’emploi de l’institut de physique du globe de Paris | CNRS UMR 7154</w:t>
      </w:r>
    </w:p>
    <w:p w14:paraId="050451E7" w14:textId="77777777" w:rsidR="00F71811" w:rsidRDefault="00F71811">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F71811" w14:paraId="32BF9C83" w14:textId="77777777">
        <w:tc>
          <w:tcPr>
            <w:tcW w:w="3963" w:type="dxa"/>
            <w:tcBorders>
              <w:bottom w:val="single" w:sz="2" w:space="0" w:color="CCCCCC"/>
            </w:tcBorders>
            <w:shd w:val="clear" w:color="auto" w:fill="FFFFFF"/>
          </w:tcPr>
          <w:p w14:paraId="11C6C5D1" w14:textId="77777777" w:rsidR="00F71811" w:rsidRDefault="00084C15">
            <w:pPr>
              <w:pStyle w:val="Corpsdetexte"/>
              <w:spacing w:before="57" w:after="57"/>
              <w:rPr>
                <w:b/>
                <w:bCs/>
              </w:rPr>
            </w:pPr>
            <w:r>
              <w:rPr>
                <w:b/>
                <w:bCs/>
              </w:rPr>
              <w:t>Catégorie</w:t>
            </w:r>
          </w:p>
        </w:tc>
        <w:tc>
          <w:tcPr>
            <w:tcW w:w="5109" w:type="dxa"/>
            <w:tcBorders>
              <w:bottom w:val="single" w:sz="2" w:space="0" w:color="CCCCCC"/>
            </w:tcBorders>
            <w:shd w:val="clear" w:color="auto" w:fill="FFFFFF"/>
          </w:tcPr>
          <w:p w14:paraId="119F990F" w14:textId="61FB9825" w:rsidR="00F71811" w:rsidRDefault="00110ECE">
            <w:pPr>
              <w:pStyle w:val="Corpsdetexte"/>
              <w:spacing w:before="57" w:after="57"/>
            </w:pPr>
            <w:r>
              <w:t>B</w:t>
            </w:r>
          </w:p>
        </w:tc>
      </w:tr>
      <w:tr w:rsidR="00F71811" w14:paraId="049AD710" w14:textId="77777777">
        <w:tc>
          <w:tcPr>
            <w:tcW w:w="3963" w:type="dxa"/>
            <w:tcBorders>
              <w:top w:val="single" w:sz="2" w:space="0" w:color="CCCCCC"/>
              <w:bottom w:val="single" w:sz="2" w:space="0" w:color="CCCCCC"/>
            </w:tcBorders>
            <w:shd w:val="clear" w:color="auto" w:fill="FFFFFF"/>
          </w:tcPr>
          <w:p w14:paraId="7BE4253C" w14:textId="77777777" w:rsidR="00F71811" w:rsidRDefault="00084C15">
            <w:pPr>
              <w:pStyle w:val="Corpsdetexte"/>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7A75646E" w14:textId="247AC060" w:rsidR="00F71811" w:rsidRDefault="00110ECE">
            <w:pPr>
              <w:pStyle w:val="Corpsdetexte"/>
              <w:spacing w:before="57" w:after="57"/>
            </w:pPr>
            <w:r>
              <w:t>J</w:t>
            </w:r>
          </w:p>
        </w:tc>
      </w:tr>
      <w:tr w:rsidR="00F71811" w14:paraId="082558F8" w14:textId="77777777">
        <w:tc>
          <w:tcPr>
            <w:tcW w:w="3963" w:type="dxa"/>
            <w:tcBorders>
              <w:top w:val="single" w:sz="2" w:space="0" w:color="CCCCCC"/>
              <w:bottom w:val="single" w:sz="2" w:space="0" w:color="CCCCCC"/>
            </w:tcBorders>
            <w:shd w:val="clear" w:color="auto" w:fill="FFFFFF"/>
          </w:tcPr>
          <w:p w14:paraId="4339211B" w14:textId="77777777" w:rsidR="00F71811" w:rsidRDefault="00084C15">
            <w:pPr>
              <w:pStyle w:val="Corpsdetexte"/>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01B7EDAB" w14:textId="6C95BC58" w:rsidR="00F71811" w:rsidRDefault="00110ECE">
            <w:pPr>
              <w:pStyle w:val="Corpsdetexte"/>
              <w:spacing w:before="57" w:after="57"/>
            </w:pPr>
            <w:r>
              <w:t>Technicien</w:t>
            </w:r>
          </w:p>
        </w:tc>
      </w:tr>
      <w:tr w:rsidR="00F71811" w14:paraId="0D32E9CA" w14:textId="77777777">
        <w:tc>
          <w:tcPr>
            <w:tcW w:w="3963" w:type="dxa"/>
            <w:tcBorders>
              <w:top w:val="single" w:sz="2" w:space="0" w:color="CCCCCC"/>
              <w:bottom w:val="single" w:sz="2" w:space="0" w:color="CCCCCC"/>
            </w:tcBorders>
            <w:shd w:val="clear" w:color="auto" w:fill="FFFFFF"/>
          </w:tcPr>
          <w:p w14:paraId="1BD2DD24" w14:textId="77777777" w:rsidR="00F71811" w:rsidRDefault="00084C15">
            <w:pPr>
              <w:pStyle w:val="Corpsdetexte"/>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037A7DA6" w14:textId="6C5A82D3" w:rsidR="00F71811" w:rsidRDefault="00110ECE">
            <w:pPr>
              <w:pStyle w:val="Corpsdetexte"/>
              <w:spacing w:before="57" w:after="57"/>
            </w:pPr>
            <w:r>
              <w:t>J4E44</w:t>
            </w:r>
            <w:r w:rsidR="00A8614D">
              <w:t xml:space="preserve"> - </w:t>
            </w:r>
            <w:r w:rsidR="00A8614D" w:rsidRPr="00A8614D">
              <w:t>Gestionnaire financier-e et comptable</w:t>
            </w:r>
          </w:p>
        </w:tc>
      </w:tr>
      <w:tr w:rsidR="00F71811" w14:paraId="226F0025" w14:textId="77777777">
        <w:tc>
          <w:tcPr>
            <w:tcW w:w="3963" w:type="dxa"/>
            <w:tcBorders>
              <w:top w:val="single" w:sz="2" w:space="0" w:color="CCCCCC"/>
              <w:bottom w:val="single" w:sz="2" w:space="0" w:color="CCCCCC"/>
            </w:tcBorders>
            <w:shd w:val="clear" w:color="auto" w:fill="FFFFFF"/>
          </w:tcPr>
          <w:p w14:paraId="753FA71C" w14:textId="77777777" w:rsidR="00F71811" w:rsidRDefault="00084C15">
            <w:pPr>
              <w:pStyle w:val="Corpsdetexte"/>
              <w:spacing w:before="57" w:after="57"/>
            </w:pPr>
            <w:r>
              <w:rPr>
                <w:b/>
                <w:bCs/>
              </w:rPr>
              <w:t>Durée</w:t>
            </w:r>
          </w:p>
        </w:tc>
        <w:tc>
          <w:tcPr>
            <w:tcW w:w="5109" w:type="dxa"/>
            <w:tcBorders>
              <w:top w:val="single" w:sz="2" w:space="0" w:color="CCCCCC"/>
              <w:bottom w:val="single" w:sz="2" w:space="0" w:color="CCCCCC"/>
            </w:tcBorders>
            <w:shd w:val="clear" w:color="auto" w:fill="FFFFFF"/>
          </w:tcPr>
          <w:p w14:paraId="390F193F" w14:textId="77777777" w:rsidR="00A8614D" w:rsidRDefault="00A8614D">
            <w:pPr>
              <w:pStyle w:val="Corpsdetexte"/>
              <w:spacing w:before="57" w:after="57"/>
            </w:pPr>
            <w:r>
              <w:t>Ouvert à la mobilité des fonctionnaires</w:t>
            </w:r>
          </w:p>
          <w:p w14:paraId="25FAD2A0" w14:textId="7063BD4C" w:rsidR="00F71811" w:rsidRDefault="00A8614D">
            <w:pPr>
              <w:pStyle w:val="Corpsdetexte"/>
              <w:spacing w:before="57" w:after="57"/>
            </w:pPr>
            <w:r>
              <w:t>Ou CDD de 1 an renouvelable</w:t>
            </w:r>
          </w:p>
        </w:tc>
      </w:tr>
      <w:tr w:rsidR="00F71811" w14:paraId="77B218B8" w14:textId="77777777">
        <w:tc>
          <w:tcPr>
            <w:tcW w:w="3963" w:type="dxa"/>
            <w:tcBorders>
              <w:top w:val="single" w:sz="2" w:space="0" w:color="CCCCCC"/>
              <w:bottom w:val="single" w:sz="2" w:space="0" w:color="CCCCCC"/>
            </w:tcBorders>
            <w:shd w:val="clear" w:color="auto" w:fill="FFFFFF"/>
          </w:tcPr>
          <w:p w14:paraId="176551E0" w14:textId="77777777" w:rsidR="00F71811" w:rsidRDefault="00084C15">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2502CE53" w14:textId="258D1118" w:rsidR="00F71811" w:rsidRDefault="00110ECE">
            <w:pPr>
              <w:pStyle w:val="Corpsdetexte"/>
              <w:spacing w:before="57" w:after="57"/>
            </w:pPr>
            <w:r>
              <w:t>Agence comptable</w:t>
            </w:r>
          </w:p>
        </w:tc>
      </w:tr>
      <w:tr w:rsidR="00F71811" w14:paraId="5C18C7C3" w14:textId="77777777">
        <w:tc>
          <w:tcPr>
            <w:tcW w:w="3963" w:type="dxa"/>
            <w:tcBorders>
              <w:top w:val="single" w:sz="2" w:space="0" w:color="CCCCCC"/>
              <w:bottom w:val="single" w:sz="2" w:space="0" w:color="CCCCCC"/>
            </w:tcBorders>
            <w:shd w:val="clear" w:color="auto" w:fill="FFFFFF"/>
          </w:tcPr>
          <w:p w14:paraId="066B517E" w14:textId="77777777" w:rsidR="00F71811" w:rsidRDefault="00084C15">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E2211FC" w14:textId="37A296A2" w:rsidR="00F71811" w:rsidRDefault="00A8614D">
            <w:pPr>
              <w:pStyle w:val="Corpsdetexte"/>
              <w:spacing w:before="57" w:after="57"/>
            </w:pPr>
            <w:r>
              <w:t>Selon profil</w:t>
            </w:r>
          </w:p>
        </w:tc>
      </w:tr>
      <w:tr w:rsidR="00F71811" w14:paraId="00F09071" w14:textId="77777777">
        <w:tc>
          <w:tcPr>
            <w:tcW w:w="3963" w:type="dxa"/>
            <w:tcBorders>
              <w:bottom w:val="single" w:sz="2" w:space="0" w:color="CCCCCC"/>
            </w:tcBorders>
            <w:shd w:val="clear" w:color="auto" w:fill="FFFFFF"/>
          </w:tcPr>
          <w:p w14:paraId="3DB46E2A" w14:textId="77777777" w:rsidR="00F71811" w:rsidRDefault="00084C15">
            <w:pPr>
              <w:pStyle w:val="Corpsdetexte"/>
              <w:spacing w:before="57" w:after="57"/>
              <w:rPr>
                <w:b/>
                <w:bCs/>
              </w:rPr>
            </w:pPr>
            <w:r>
              <w:rPr>
                <w:b/>
                <w:bCs/>
              </w:rPr>
              <w:t>Date de la publication</w:t>
            </w:r>
          </w:p>
        </w:tc>
        <w:tc>
          <w:tcPr>
            <w:tcW w:w="5109" w:type="dxa"/>
            <w:tcBorders>
              <w:bottom w:val="single" w:sz="2" w:space="0" w:color="CCCCCC"/>
            </w:tcBorders>
            <w:shd w:val="clear" w:color="auto" w:fill="FFFFFF"/>
          </w:tcPr>
          <w:p w14:paraId="4DF3116E" w14:textId="09470173" w:rsidR="00F71811" w:rsidRDefault="00975A02">
            <w:pPr>
              <w:pStyle w:val="Corpsdetexte"/>
              <w:spacing w:before="57" w:after="57"/>
            </w:pPr>
            <w:r>
              <w:t>16/06/2025</w:t>
            </w:r>
          </w:p>
        </w:tc>
      </w:tr>
      <w:tr w:rsidR="00F71811" w14:paraId="04480203" w14:textId="77777777">
        <w:tc>
          <w:tcPr>
            <w:tcW w:w="3963" w:type="dxa"/>
            <w:tcBorders>
              <w:bottom w:val="single" w:sz="2" w:space="0" w:color="CCCCCC"/>
            </w:tcBorders>
            <w:shd w:val="clear" w:color="auto" w:fill="FFFFFF"/>
          </w:tcPr>
          <w:p w14:paraId="27E1EC9C" w14:textId="77777777" w:rsidR="00F71811" w:rsidRDefault="00084C15">
            <w:pPr>
              <w:pStyle w:val="Corpsdetexte"/>
              <w:spacing w:before="57" w:after="57"/>
              <w:rPr>
                <w:b/>
                <w:bCs/>
              </w:rPr>
            </w:pPr>
            <w:r>
              <w:rPr>
                <w:b/>
                <w:bCs/>
              </w:rPr>
              <w:t>Date d’embauche prévue</w:t>
            </w:r>
          </w:p>
        </w:tc>
        <w:tc>
          <w:tcPr>
            <w:tcW w:w="5109" w:type="dxa"/>
            <w:tcBorders>
              <w:bottom w:val="single" w:sz="2" w:space="0" w:color="CCCCCC"/>
            </w:tcBorders>
            <w:shd w:val="clear" w:color="auto" w:fill="FFFFFF"/>
          </w:tcPr>
          <w:p w14:paraId="213EE0EF" w14:textId="77777777" w:rsidR="00F71811" w:rsidRDefault="00597FCF">
            <w:pPr>
              <w:pStyle w:val="Corpsdetexte"/>
              <w:spacing w:before="57" w:after="57"/>
            </w:pPr>
            <w:r>
              <w:t>Dès que possible</w:t>
            </w:r>
          </w:p>
        </w:tc>
      </w:tr>
      <w:tr w:rsidR="00F71811" w14:paraId="391A1177" w14:textId="77777777">
        <w:tc>
          <w:tcPr>
            <w:tcW w:w="3963" w:type="dxa"/>
            <w:tcBorders>
              <w:bottom w:val="single" w:sz="2" w:space="0" w:color="CCCCCC"/>
            </w:tcBorders>
            <w:shd w:val="clear" w:color="auto" w:fill="FFFFFF"/>
          </w:tcPr>
          <w:p w14:paraId="5981EC5E" w14:textId="77777777" w:rsidR="00F71811" w:rsidRDefault="00084C15">
            <w:pPr>
              <w:pStyle w:val="Corpsdetexte"/>
              <w:spacing w:before="57" w:after="57"/>
              <w:rPr>
                <w:b/>
                <w:bCs/>
              </w:rPr>
            </w:pPr>
            <w:r>
              <w:rPr>
                <w:b/>
                <w:bCs/>
              </w:rPr>
              <w:t>Lieu</w:t>
            </w:r>
          </w:p>
        </w:tc>
        <w:tc>
          <w:tcPr>
            <w:tcW w:w="5109" w:type="dxa"/>
            <w:tcBorders>
              <w:bottom w:val="single" w:sz="2" w:space="0" w:color="CCCCCC"/>
            </w:tcBorders>
            <w:shd w:val="clear" w:color="auto" w:fill="FFFFFF"/>
          </w:tcPr>
          <w:p w14:paraId="6855A7FA" w14:textId="65CF5016" w:rsidR="00F71811" w:rsidRDefault="00110ECE">
            <w:pPr>
              <w:pStyle w:val="Corpsdetexte"/>
              <w:spacing w:before="57" w:after="57"/>
            </w:pPr>
            <w:r>
              <w:t>IPGP 1 rue Jussieu 75005 PARIS</w:t>
            </w:r>
          </w:p>
        </w:tc>
      </w:tr>
    </w:tbl>
    <w:p w14:paraId="381CCE6F" w14:textId="77777777" w:rsidR="00F71811" w:rsidRDefault="00F71811">
      <w:pPr>
        <w:pStyle w:val="Titre3"/>
        <w:rPr>
          <w:rFonts w:ascii="Garnett" w:hAnsi="Garnett" w:hint="eastAsia"/>
          <w:b/>
          <w:color w:val="E0523B"/>
        </w:rPr>
      </w:pPr>
    </w:p>
    <w:p w14:paraId="442847C0" w14:textId="77777777" w:rsidR="00F71811" w:rsidRDefault="00084C15">
      <w:pPr>
        <w:pStyle w:val="Titre3"/>
      </w:pPr>
      <w:bookmarkStart w:id="3" w:name="__RefHeading___Toc896_2765008246"/>
      <w:bookmarkEnd w:id="3"/>
      <w:r>
        <w:t>L’institut de physique du globe de Paris</w:t>
      </w:r>
    </w:p>
    <w:p w14:paraId="585558E8" w14:textId="77777777" w:rsidR="00F71811" w:rsidRDefault="00084C15">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5D40930C" w14:textId="77777777" w:rsidR="00F71811" w:rsidRDefault="00084C15">
      <w:pPr>
        <w:pStyle w:val="Corpsdetexte"/>
      </w:pPr>
      <w:r>
        <w:t xml:space="preserve">Les thématiques de recherche sont structurées à travers 4 grands thèmes fédérateurs : Intérieurs de la Terre et des planètes, Risques naturels, Système Terre, Origines. </w:t>
      </w:r>
    </w:p>
    <w:p w14:paraId="11561A3D" w14:textId="77777777" w:rsidR="00F71811" w:rsidRDefault="00084C15">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2F3958B3" w14:textId="77777777" w:rsidR="00F71811" w:rsidRDefault="00084C15">
      <w:pPr>
        <w:pStyle w:val="Corpsdetexte"/>
      </w:pPr>
      <w:r>
        <w:t xml:space="preserve">L’IPGP héberge des moyens de calcul puissants et des installations expérimentales et analytiques de dernière génération et bénéficie d’un soutien technique de premier plan. </w:t>
      </w:r>
    </w:p>
    <w:p w14:paraId="460C89E4" w14:textId="77777777" w:rsidR="00F71811" w:rsidRDefault="00084C15">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6A12D8E0" w14:textId="77777777" w:rsidR="00F71811" w:rsidRDefault="00084C15">
      <w:pPr>
        <w:pStyle w:val="Titre3"/>
      </w:pPr>
      <w:bookmarkStart w:id="4" w:name="__RefHeading___Toc898_2765008246"/>
      <w:bookmarkEnd w:id="4"/>
      <w:r>
        <w:t>L’équipe et/ou le service</w:t>
      </w:r>
    </w:p>
    <w:p w14:paraId="7016FC8A" w14:textId="5D404E8E" w:rsidR="00F71811" w:rsidRDefault="00633F4B">
      <w:pPr>
        <w:pStyle w:val="Corpsdetexte"/>
      </w:pPr>
      <w:r>
        <w:t>Le poste se situe à l’agence comptable.</w:t>
      </w:r>
    </w:p>
    <w:p w14:paraId="07129361" w14:textId="5A64F18A" w:rsidR="00110ECE" w:rsidRDefault="00110ECE">
      <w:pPr>
        <w:pStyle w:val="Corpsdetexte"/>
      </w:pPr>
      <w:r>
        <w:t>En plus de l’agent comptable, l’équipe de l’agence comptable de l’IPGP est actuellement composée de 4 personnes (2 catégories A, 1 catégorie B et 1 catégorie C).</w:t>
      </w:r>
    </w:p>
    <w:p w14:paraId="6D9318A4" w14:textId="0A39E555" w:rsidR="00110ECE" w:rsidRDefault="00110ECE">
      <w:pPr>
        <w:pStyle w:val="Corpsdetexte"/>
      </w:pPr>
      <w:r>
        <w:lastRenderedPageBreak/>
        <w:t xml:space="preserve">La mission du service est la tenue de la comptabilité générale. Compte tenu de la petite taille de l’équipe, les </w:t>
      </w:r>
      <w:r w:rsidR="0004004B">
        <w:t>agents doivent être polyvalents</w:t>
      </w:r>
      <w:r>
        <w:t>.</w:t>
      </w:r>
    </w:p>
    <w:p w14:paraId="3CE31AF1" w14:textId="77777777" w:rsidR="00F71811" w:rsidRDefault="00084C15">
      <w:pPr>
        <w:pStyle w:val="Titre3"/>
      </w:pPr>
      <w:bookmarkStart w:id="5" w:name="__RefHeading___Toc900_2765008246"/>
      <w:bookmarkEnd w:id="5"/>
      <w:r>
        <w:t>Missions</w:t>
      </w:r>
    </w:p>
    <w:p w14:paraId="6F8D5D19" w14:textId="77777777" w:rsidR="00F71811" w:rsidRDefault="00633F4B">
      <w:pPr>
        <w:pStyle w:val="Corpsdetexte"/>
      </w:pPr>
      <w:r w:rsidRPr="00633F4B">
        <w:t>Au sein d’une équipe de quatre collaborateurs, l’agent a pour mission d’assister l’Agent comptable dans la tenue de la comptabilité générale</w:t>
      </w:r>
      <w:r w:rsidR="002D42E8">
        <w:t xml:space="preserve"> de l’institut.</w:t>
      </w:r>
    </w:p>
    <w:p w14:paraId="1D398836" w14:textId="77777777" w:rsidR="00F71811" w:rsidRDefault="00084C15">
      <w:pPr>
        <w:pStyle w:val="Titre3"/>
      </w:pPr>
      <w:r>
        <w:t>Activités</w:t>
      </w:r>
    </w:p>
    <w:p w14:paraId="432B4A78" w14:textId="77777777" w:rsidR="00627364" w:rsidRDefault="00627364" w:rsidP="00627364">
      <w:pPr>
        <w:pStyle w:val="Corpsdetexte"/>
      </w:pPr>
      <w:r w:rsidRPr="00633F4B">
        <w:t>Compte tenu de la petite taille de l’équipe, les activités sont variées et l’agent est amené à participer à l’ensemble des cycles comptables :</w:t>
      </w:r>
    </w:p>
    <w:p w14:paraId="6ED4C90A" w14:textId="77777777" w:rsidR="00627364" w:rsidRPr="00627364" w:rsidRDefault="00627364" w:rsidP="00627364">
      <w:pPr>
        <w:pStyle w:val="Corpsdetexte"/>
        <w:spacing w:after="60" w:line="240" w:lineRule="auto"/>
      </w:pPr>
      <w:r>
        <w:t xml:space="preserve">- </w:t>
      </w:r>
      <w:r w:rsidRPr="00627364">
        <w:t>Visa et prise en charge des factures fournisseurs</w:t>
      </w:r>
    </w:p>
    <w:p w14:paraId="7431709A" w14:textId="77777777" w:rsidR="00627364" w:rsidRPr="00627364" w:rsidRDefault="00627364" w:rsidP="00627364">
      <w:pPr>
        <w:pStyle w:val="Corpsdetexte"/>
        <w:spacing w:after="60" w:line="240" w:lineRule="auto"/>
      </w:pPr>
      <w:r>
        <w:t xml:space="preserve">- </w:t>
      </w:r>
      <w:r w:rsidRPr="00627364">
        <w:t>Visa et prise en charge des factures clients</w:t>
      </w:r>
    </w:p>
    <w:p w14:paraId="27B9BA69" w14:textId="77777777" w:rsidR="00627364" w:rsidRPr="00627364" w:rsidRDefault="00627364" w:rsidP="00627364">
      <w:pPr>
        <w:pStyle w:val="Corpsdetexte"/>
        <w:spacing w:after="60" w:line="240" w:lineRule="auto"/>
      </w:pPr>
      <w:r>
        <w:t xml:space="preserve">- </w:t>
      </w:r>
      <w:r w:rsidRPr="00627364">
        <w:t>Surveillance des comptes de tiers</w:t>
      </w:r>
    </w:p>
    <w:p w14:paraId="1B31085E" w14:textId="77777777" w:rsidR="00627364" w:rsidRPr="00627364" w:rsidRDefault="00627364" w:rsidP="00627364">
      <w:pPr>
        <w:pStyle w:val="Corpsdetexte"/>
        <w:spacing w:after="60" w:line="240" w:lineRule="auto"/>
      </w:pPr>
      <w:r>
        <w:t xml:space="preserve">- </w:t>
      </w:r>
      <w:r w:rsidRPr="00627364">
        <w:t>Saisie des fiches d’immobilisation</w:t>
      </w:r>
    </w:p>
    <w:p w14:paraId="431AB6CB" w14:textId="77777777" w:rsidR="00627364" w:rsidRPr="00627364" w:rsidRDefault="00627364" w:rsidP="00627364">
      <w:pPr>
        <w:pStyle w:val="Corpsdetexte"/>
        <w:spacing w:after="60" w:line="240" w:lineRule="auto"/>
      </w:pPr>
      <w:r>
        <w:t xml:space="preserve">- </w:t>
      </w:r>
      <w:r w:rsidRPr="00627364">
        <w:t>Vérification des bilans financiers des conventions</w:t>
      </w:r>
    </w:p>
    <w:p w14:paraId="72E36FDF" w14:textId="77777777" w:rsidR="00627364" w:rsidRPr="00627364" w:rsidRDefault="00627364" w:rsidP="00627364">
      <w:pPr>
        <w:pStyle w:val="Corpsdetexte"/>
        <w:spacing w:after="60" w:line="240" w:lineRule="auto"/>
      </w:pPr>
      <w:r>
        <w:t xml:space="preserve">- </w:t>
      </w:r>
      <w:r w:rsidRPr="00627364">
        <w:t>Etablissement de la déclaration de TVA</w:t>
      </w:r>
    </w:p>
    <w:p w14:paraId="1A47ADF5" w14:textId="77777777" w:rsidR="00627364" w:rsidRDefault="00627364" w:rsidP="00627364">
      <w:pPr>
        <w:pStyle w:val="Corpsdetexte"/>
        <w:spacing w:after="60" w:line="240" w:lineRule="auto"/>
      </w:pPr>
      <w:r>
        <w:t xml:space="preserve">- </w:t>
      </w:r>
      <w:r w:rsidRPr="00627364">
        <w:t xml:space="preserve">Contribution à la confection des comptes annuels </w:t>
      </w:r>
    </w:p>
    <w:p w14:paraId="4AE951DE" w14:textId="30F1C084" w:rsidR="00627364" w:rsidRDefault="00627364" w:rsidP="00627364">
      <w:pPr>
        <w:pStyle w:val="Corpsdetexte"/>
        <w:spacing w:after="60" w:line="240" w:lineRule="auto"/>
      </w:pPr>
      <w:r>
        <w:t xml:space="preserve">- </w:t>
      </w:r>
      <w:r w:rsidRPr="00627364">
        <w:t>Secrétariat de l’agence et classement des pièces (en binôme)</w:t>
      </w:r>
    </w:p>
    <w:p w14:paraId="457360AB" w14:textId="7F9C0FC4" w:rsidR="00110ECE" w:rsidRDefault="00110ECE" w:rsidP="00627364">
      <w:pPr>
        <w:pStyle w:val="Corpsdetexte"/>
        <w:spacing w:after="60" w:line="240" w:lineRule="auto"/>
      </w:pPr>
      <w:r>
        <w:t>- Gestion des titres restaurant</w:t>
      </w:r>
    </w:p>
    <w:p w14:paraId="73F67E86" w14:textId="6FC523F6" w:rsidR="00627364" w:rsidRDefault="00627364" w:rsidP="00627364">
      <w:pPr>
        <w:pStyle w:val="Corpsdetexte"/>
        <w:spacing w:after="60" w:line="240" w:lineRule="auto"/>
      </w:pPr>
    </w:p>
    <w:p w14:paraId="790181C2" w14:textId="788EFA8A" w:rsidR="0004004B" w:rsidRDefault="0004004B" w:rsidP="00627364">
      <w:pPr>
        <w:pStyle w:val="Corpsdetexte"/>
        <w:spacing w:after="60" w:line="240" w:lineRule="auto"/>
      </w:pPr>
      <w:r>
        <w:t>La fiche de poste pourra être amenée à évoluer au cours du contrat</w:t>
      </w:r>
      <w:r w:rsidR="00A8614D">
        <w:t>/de la carrière de l’agent</w:t>
      </w:r>
      <w:r>
        <w:t>.</w:t>
      </w:r>
    </w:p>
    <w:p w14:paraId="16A62B07" w14:textId="77777777" w:rsidR="0004004B" w:rsidRDefault="0004004B" w:rsidP="00627364">
      <w:pPr>
        <w:pStyle w:val="Corpsdetexte"/>
        <w:spacing w:after="60" w:line="240" w:lineRule="auto"/>
      </w:pPr>
    </w:p>
    <w:p w14:paraId="5260C274" w14:textId="77777777" w:rsidR="00F71811" w:rsidRDefault="00084C15">
      <w:pPr>
        <w:pStyle w:val="Titre3"/>
      </w:pPr>
      <w:r>
        <w:t>Compétences attendues</w:t>
      </w:r>
    </w:p>
    <w:p w14:paraId="6510CC02" w14:textId="77777777" w:rsidR="00627364" w:rsidRDefault="00597FCF" w:rsidP="00597FCF">
      <w:pPr>
        <w:pStyle w:val="Corpsdetexte"/>
        <w:spacing w:after="60" w:line="240" w:lineRule="auto"/>
      </w:pPr>
      <w:r>
        <w:t xml:space="preserve">- </w:t>
      </w:r>
      <w:r w:rsidR="00627364">
        <w:t>Maitrise de la comptabilité générale</w:t>
      </w:r>
      <w:r>
        <w:t xml:space="preserve"> </w:t>
      </w:r>
    </w:p>
    <w:p w14:paraId="506F49D5" w14:textId="77777777" w:rsidR="00627364" w:rsidRDefault="00597FCF" w:rsidP="00597FCF">
      <w:pPr>
        <w:pStyle w:val="Corpsdetexte"/>
        <w:spacing w:after="60" w:line="240" w:lineRule="auto"/>
      </w:pPr>
      <w:r>
        <w:t xml:space="preserve">- </w:t>
      </w:r>
      <w:r w:rsidR="00627364">
        <w:t xml:space="preserve">La connaissance </w:t>
      </w:r>
      <w:r>
        <w:t xml:space="preserve">du secteur public et plus particulièrement des </w:t>
      </w:r>
      <w:r w:rsidR="00627364">
        <w:t>établissements publics serait un plus.</w:t>
      </w:r>
    </w:p>
    <w:p w14:paraId="587059CD" w14:textId="6EE07FDF" w:rsidR="00597FCF" w:rsidRDefault="00597FCF" w:rsidP="00597FCF">
      <w:pPr>
        <w:pStyle w:val="Corpsdetexte"/>
        <w:spacing w:after="60" w:line="240" w:lineRule="auto"/>
      </w:pPr>
      <w:r>
        <w:t>- Maitrise d</w:t>
      </w:r>
      <w:r w:rsidR="0004004B">
        <w:t>u logiciel</w:t>
      </w:r>
      <w:r>
        <w:t xml:space="preserve"> SAP</w:t>
      </w:r>
      <w:r w:rsidR="00110ECE">
        <w:t xml:space="preserve"> (et idéalement </w:t>
      </w:r>
      <w:r w:rsidR="0004004B">
        <w:t xml:space="preserve">de </w:t>
      </w:r>
      <w:r w:rsidR="00110ECE">
        <w:t>SIFAC)</w:t>
      </w:r>
    </w:p>
    <w:p w14:paraId="07141EAB" w14:textId="421508CE" w:rsidR="0004004B" w:rsidRDefault="0004004B" w:rsidP="00597FCF">
      <w:pPr>
        <w:pStyle w:val="Corpsdetexte"/>
        <w:spacing w:after="60" w:line="240" w:lineRule="auto"/>
      </w:pPr>
      <w:r>
        <w:t>- Maitrise des logiciels bureautiques courants (Excel en particulier)</w:t>
      </w:r>
    </w:p>
    <w:p w14:paraId="6931FD1D" w14:textId="77777777" w:rsidR="00597FCF" w:rsidRDefault="00597FCF" w:rsidP="00597FCF">
      <w:pPr>
        <w:pStyle w:val="Corpsdetexte"/>
        <w:spacing w:after="60" w:line="240" w:lineRule="auto"/>
      </w:pPr>
      <w:r>
        <w:t>- Rigueur, proactivité et discrétion</w:t>
      </w:r>
    </w:p>
    <w:p w14:paraId="3DC8341A" w14:textId="77777777" w:rsidR="00597FCF" w:rsidRDefault="00597FCF" w:rsidP="00597FCF">
      <w:pPr>
        <w:pStyle w:val="Corpsdetexte"/>
        <w:spacing w:after="60" w:line="240" w:lineRule="auto"/>
      </w:pPr>
      <w:r>
        <w:t>- Aptitude à travailler en équipe</w:t>
      </w:r>
    </w:p>
    <w:p w14:paraId="448398DF" w14:textId="77777777" w:rsidR="00F71811" w:rsidRDefault="00597FCF" w:rsidP="00597FCF">
      <w:pPr>
        <w:pStyle w:val="Corpsdetexte"/>
        <w:spacing w:after="60" w:line="240" w:lineRule="auto"/>
      </w:pPr>
      <w:r>
        <w:t>- Savoir rendre compte de son activité</w:t>
      </w:r>
    </w:p>
    <w:p w14:paraId="078C6B2C" w14:textId="77777777" w:rsidR="00597FCF" w:rsidRDefault="00597FCF" w:rsidP="00597FCF">
      <w:pPr>
        <w:pStyle w:val="Corpsdetexte"/>
        <w:spacing w:after="60" w:line="240" w:lineRule="auto"/>
      </w:pPr>
    </w:p>
    <w:p w14:paraId="30F82764" w14:textId="77777777" w:rsidR="00F71811" w:rsidRDefault="00084C15">
      <w:pPr>
        <w:pStyle w:val="Titre3"/>
      </w:pPr>
      <w:r>
        <w:t>Modalité de candidature</w:t>
      </w:r>
    </w:p>
    <w:p w14:paraId="043F4FB0" w14:textId="1E0D1340" w:rsidR="00A8614D" w:rsidRDefault="00A8614D" w:rsidP="00A8614D">
      <w:pPr>
        <w:pStyle w:val="Corpsdetexte"/>
      </w:pPr>
      <w:r>
        <w:t xml:space="preserve">Ce poste est ouvert aux fonctionnaires de catégorie </w:t>
      </w:r>
      <w:r w:rsidR="005B06C9">
        <w:t>B</w:t>
      </w:r>
      <w:r>
        <w:t xml:space="preserve"> par voie de mutation ou de détachement dans les conditions prévues par le décret n°85-986 du 16 septembre 1985.</w:t>
      </w:r>
    </w:p>
    <w:p w14:paraId="0BE0CC90" w14:textId="2C6C98A9" w:rsidR="00A8614D" w:rsidRDefault="00A8614D" w:rsidP="00A8614D">
      <w:pPr>
        <w:pStyle w:val="Corpsdetexte"/>
      </w:pPr>
      <w:r>
        <w:t>Il est également ouvert aux personnels contractuels. CDD de 1 an avec période d’essai de 2 mois, qui peuvent être renouvelés.</w:t>
      </w:r>
    </w:p>
    <w:p w14:paraId="4A145793" w14:textId="77777777" w:rsidR="00A8614D" w:rsidRDefault="00A8614D" w:rsidP="00A8614D">
      <w:pPr>
        <w:pStyle w:val="Corpsdetexte"/>
      </w:pPr>
      <w:r>
        <w:t>La personne recrutée pourra bénéficier jusqu’à 54 jours ouvrés de congés en fonction de ses horaires hebdomadaires. Le télétravail est mis en place à l’IPGP, sous réserve de l’accord du supérieur hiérarchique et de la direction des ressources humaines (jusqu’à 2 jours hebdomadaires après 6 mois d’ancienneté sur le poste).</w:t>
      </w:r>
    </w:p>
    <w:p w14:paraId="618097B4" w14:textId="77777777" w:rsidR="00A8614D" w:rsidRDefault="00A8614D" w:rsidP="00A8614D">
      <w:pPr>
        <w:pStyle w:val="Corpsdetexte"/>
      </w:pPr>
      <w:r>
        <w:t>Votre candidature constituée d’un CV et d’une lettre de motivation, sous format PDF, est à envoyer par courriel à :</w:t>
      </w:r>
    </w:p>
    <w:p w14:paraId="0962F742" w14:textId="3B6D109C" w:rsidR="00A8614D" w:rsidRPr="0004004B" w:rsidRDefault="00A8614D" w:rsidP="00A8614D">
      <w:pPr>
        <w:pStyle w:val="Corpsdetexte"/>
        <w:numPr>
          <w:ilvl w:val="0"/>
          <w:numId w:val="3"/>
        </w:numPr>
      </w:pPr>
      <w:r>
        <w:t xml:space="preserve">Nathalie LÉLIAS, adjointe de l’Agent comptable : </w:t>
      </w:r>
      <w:hyperlink r:id="rId7" w:history="1">
        <w:r w:rsidRPr="00C0541B">
          <w:rPr>
            <w:rStyle w:val="Lienhypertexte"/>
          </w:rPr>
          <w:t>lelias@ipgp.fr</w:t>
        </w:r>
      </w:hyperlink>
    </w:p>
    <w:p w14:paraId="34B46423" w14:textId="7D365123" w:rsidR="00A8614D" w:rsidRDefault="00A8614D" w:rsidP="00A8614D">
      <w:pPr>
        <w:pStyle w:val="Corpsdetexte"/>
        <w:numPr>
          <w:ilvl w:val="0"/>
          <w:numId w:val="3"/>
        </w:numPr>
      </w:pPr>
      <w:r>
        <w:t xml:space="preserve">Pascal PAIN, Agent comptable : </w:t>
      </w:r>
      <w:hyperlink r:id="rId8" w:history="1">
        <w:r w:rsidRPr="00C0541B">
          <w:rPr>
            <w:rStyle w:val="Lienhypertexte"/>
          </w:rPr>
          <w:t>pain@ipgp.fr</w:t>
        </w:r>
      </w:hyperlink>
    </w:p>
    <w:p w14:paraId="3C639C4C" w14:textId="77777777" w:rsidR="00A8614D" w:rsidRDefault="00A8614D" w:rsidP="00A8614D">
      <w:pPr>
        <w:pStyle w:val="Corpsdetexte"/>
      </w:pPr>
      <w:r>
        <w:t>Une première sélection sera faite sur dossier. Les candidat.es sélectioné.es seront auditionné.es lors d’un entretien.</w:t>
      </w:r>
    </w:p>
    <w:sectPr w:rsidR="00A8614D">
      <w:headerReference w:type="default" r:id="rId9"/>
      <w:footerReference w:type="default" r:id="rId10"/>
      <w:headerReference w:type="first" r:id="rId11"/>
      <w:footerReference w:type="first" r:id="rId12"/>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08BE" w14:textId="77777777" w:rsidR="00B2314C" w:rsidRDefault="00B2314C">
      <w:pPr>
        <w:spacing w:after="0"/>
      </w:pPr>
      <w:r>
        <w:separator/>
      </w:r>
    </w:p>
  </w:endnote>
  <w:endnote w:type="continuationSeparator" w:id="0">
    <w:p w14:paraId="1C37D673" w14:textId="77777777" w:rsidR="00B2314C" w:rsidRDefault="00B23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arnett">
    <w:altName w:val="Calibri"/>
    <w:charset w:val="01"/>
    <w:family w:val="roman"/>
    <w:pitch w:val="variable"/>
  </w:font>
  <w:font w:name="Jost*">
    <w:altName w:val="Calibri"/>
    <w:charset w:val="4D"/>
    <w:family w:val="auto"/>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Arial"/>
    <w:charset w:val="01"/>
    <w:family w:val="roman"/>
    <w:pitch w:val="variable"/>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8315" w14:textId="77777777" w:rsidR="00F71811" w:rsidRDefault="00FD6C7A">
    <w:pPr>
      <w:pStyle w:val="Corpsdetexte"/>
    </w:pPr>
    <w:r>
      <w:rPr>
        <w:noProof/>
      </w:rPr>
      <mc:AlternateContent>
        <mc:Choice Requires="wps">
          <w:drawing>
            <wp:anchor distT="0" distB="0" distL="0" distR="0" simplePos="0" relativeHeight="251671552" behindDoc="1" locked="0" layoutInCell="1" allowOverlap="1" wp14:anchorId="1AD25648" wp14:editId="1244C4DA">
              <wp:simplePos x="0" y="0"/>
              <wp:positionH relativeFrom="column">
                <wp:posOffset>5062220</wp:posOffset>
              </wp:positionH>
              <wp:positionV relativeFrom="paragraph">
                <wp:posOffset>-186690</wp:posOffset>
              </wp:positionV>
              <wp:extent cx="1064188" cy="289560"/>
              <wp:effectExtent l="0" t="0" r="0" b="0"/>
              <wp:wrapNone/>
              <wp:docPr id="13"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0CFCC731"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1AD25648" id="docshape6" o:spid="_x0000_s1026" style="position:absolute;margin-left:398.6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" filled="f" stroked="f">
              <v:textbox inset="0,0,0,0">
                <w:txbxContent>
                  <w:p w14:paraId="0CFCC731"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7340979D" wp14:editId="100559A0">
              <wp:simplePos x="0" y="0"/>
              <wp:positionH relativeFrom="column">
                <wp:posOffset>3671570</wp:posOffset>
              </wp:positionH>
              <wp:positionV relativeFrom="paragraph">
                <wp:posOffset>-147955</wp:posOffset>
              </wp:positionV>
              <wp:extent cx="1396365" cy="557530"/>
              <wp:effectExtent l="0" t="0" r="5080" b="4445"/>
              <wp:wrapNone/>
              <wp:docPr id="11"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51CD6B3" w14:textId="77777777" w:rsidR="00FD6C7A" w:rsidRDefault="00975A02"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2E655E5B" w14:textId="77777777" w:rsidR="00FD6C7A" w:rsidRDefault="00FD6C7A" w:rsidP="00FD6C7A">
                          <w:pPr>
                            <w:pStyle w:val="Pieddepage"/>
                          </w:pPr>
                        </w:p>
                      </w:txbxContent>
                    </wps:txbx>
                    <wps:bodyPr lIns="0" tIns="0" rIns="0" bIns="0">
                      <a:noAutofit/>
                    </wps:bodyPr>
                  </wps:wsp>
                </a:graphicData>
              </a:graphic>
            </wp:anchor>
          </w:drawing>
        </mc:Choice>
        <mc:Fallback>
          <w:pict>
            <v:rect w14:anchorId="7340979D" id="docshape8" o:spid="_x0000_s1027" style="position:absolute;margin-left:289.1pt;margin-top:-11.6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OV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K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BfhDOV2wEAABcEAAAOAAAAAAAAAAAAAAAAAC4CAABkcnMvZTJvRG9jLnhtbFBLAQItABQA&#10;BgAIAAAAIQAMl1Od4wAAAAoBAAAPAAAAAAAAAAAAAAAAADUEAABkcnMvZG93bnJldi54bWxQSwUG&#10;AAAAAAQABADzAAAARQUAAAAA&#10;" filled="f" stroked="f">
              <v:textbox inset="0,0,0,0">
                <w:txbxContent>
                  <w:p w14:paraId="351CD6B3" w14:textId="77777777" w:rsidR="00FD6C7A" w:rsidRDefault="00975A02" w:rsidP="00FD6C7A">
                    <w:pPr>
                      <w:pStyle w:val="Corpsdetexte"/>
                    </w:pPr>
                    <w:hyperlink r:id="rId4">
                      <w:r w:rsidR="00FD6C7A">
                        <w:rPr>
                          <w:rStyle w:val="LienInternet"/>
                        </w:rPr>
                        <w:t>www.ipgp.fr</w:t>
                      </w:r>
                    </w:hyperlink>
                    <w:r w:rsidR="00FD6C7A">
                      <w:br/>
                      <w:t xml:space="preserve">twitter : </w:t>
                    </w:r>
                    <w:hyperlink r:id="rId5">
                      <w:r w:rsidR="00FD6C7A">
                        <w:rPr>
                          <w:rStyle w:val="LienInternet"/>
                        </w:rPr>
                        <w:t>@IPGP_officiel</w:t>
                      </w:r>
                    </w:hyperlink>
                    <w:r w:rsidR="00FD6C7A">
                      <w:br/>
                      <w:t xml:space="preserve">youtube : </w:t>
                    </w:r>
                    <w:hyperlink r:id="rId6">
                      <w:r w:rsidR="00FD6C7A">
                        <w:rPr>
                          <w:rStyle w:val="LienInternet"/>
                        </w:rPr>
                        <w:t>Chaîne IPGP</w:t>
                      </w:r>
                    </w:hyperlink>
                  </w:p>
                  <w:p w14:paraId="2E655E5B"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384BFEB5" wp14:editId="56772657">
              <wp:simplePos x="0" y="0"/>
              <wp:positionH relativeFrom="column">
                <wp:posOffset>8255</wp:posOffset>
              </wp:positionH>
              <wp:positionV relativeFrom="paragraph">
                <wp:posOffset>-145415</wp:posOffset>
              </wp:positionV>
              <wp:extent cx="2824222" cy="557530"/>
              <wp:effectExtent l="0" t="0" r="0" b="0"/>
              <wp:wrapNone/>
              <wp:docPr id="10"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50E4770"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4FD77013"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384BFEB5" id="docshape7" o:spid="_x0000_s1028"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Lc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DxeONKo&#10;Bxlz5es8nSHEhoIewwPOt0hmpjpqdPlLJNhYJnq+TFSNiUly1jf1m7quOZP0b7O53rwuI6+esgPG&#10;9EGBY9loOZJiZZDi9CkmqkihS0gu5uHeWFtUs/43BwVmT5UbnlosVjpbleOs/6o0ES2dZkeUuO/e&#10;W2TTNtC60gCWnShglJADNRV8Zu6ckrNVWcJn5l+SSn3w6ZLvjAfMukw8J3aZaBq7sehYL6p10J9J&#10;24GWu+Xxx1Gg4sx+9LQ9+SUsBi5GNxu5pod3xwTaFAUy/AQ2l6VdLMLM7yYv+6/3EvX0unc/AQ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Ch1ELc5QEAACUEAAAOAAAAAAAAAAAAAAAAAC4CAABkcnMvZTJvRG9jLnhtbFBL&#10;AQItABQABgAIAAAAIQB29axb3wAAAAgBAAAPAAAAAAAAAAAAAAAAAD8EAABkcnMvZG93bnJldi54&#10;bWxQSwUGAAAAAAQABADzAAAASwUAAAAA&#10;" filled="f" stroked="f">
              <v:textbox inset="0,0,0,0">
                <w:txbxContent>
                  <w:p w14:paraId="450E4770"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4FD77013" w14:textId="77777777" w:rsidR="00FD6C7A" w:rsidRDefault="00FD6C7A" w:rsidP="00FD6C7A">
                    <w:pPr>
                      <w:pStyle w:val="Pieddepage"/>
                      <w:spacing w:line="208" w:lineRule="exact"/>
                      <w:ind w:left="20"/>
                      <w:rPr>
                        <w:szCs w:val="17"/>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249C" w14:textId="77777777" w:rsidR="00F71811" w:rsidRDefault="00FD6C7A">
    <w:pPr>
      <w:pStyle w:val="Corpsdetexte"/>
    </w:pPr>
    <w:r>
      <w:rPr>
        <w:noProof/>
      </w:rPr>
      <mc:AlternateContent>
        <mc:Choice Requires="wps">
          <w:drawing>
            <wp:anchor distT="0" distB="0" distL="0" distR="0" simplePos="0" relativeHeight="251663360" behindDoc="1" locked="0" layoutInCell="1" allowOverlap="1" wp14:anchorId="7F277841" wp14:editId="283D4256">
              <wp:simplePos x="0" y="0"/>
              <wp:positionH relativeFrom="column">
                <wp:posOffset>3671802</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55BBF74" w14:textId="77777777" w:rsidR="00FD6C7A" w:rsidRDefault="00975A02"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7BCC7A90" w14:textId="77777777" w:rsidR="00FD6C7A" w:rsidRDefault="00FD6C7A" w:rsidP="00FD6C7A">
                          <w:pPr>
                            <w:pStyle w:val="Pieddepage"/>
                          </w:pPr>
                        </w:p>
                      </w:txbxContent>
                    </wps:txbx>
                    <wps:bodyPr lIns="0" tIns="0" rIns="0" bIns="0">
                      <a:noAutofit/>
                    </wps:bodyPr>
                  </wps:wsp>
                </a:graphicData>
              </a:graphic>
            </wp:anchor>
          </w:drawing>
        </mc:Choice>
        <mc:Fallback>
          <w:pict>
            <v:rect w14:anchorId="7F277841" id="_x0000_s1029"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tw3A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LHtcn7fWQnei&#10;3dovnvSStX828Gy0s5GrePj4mECbMvOccILPhUh9ZRXzn5Ll/ee9RD39z/v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hRQrcNwBAAAXBAAADgAAAAAAAAAAAAAAAAAuAgAAZHJzL2Uyb0RvYy54bWxQSwECLQAU&#10;AAYACAAAACEADJdTneMAAAAKAQAADwAAAAAAAAAAAAAAAAA2BAAAZHJzL2Rvd25yZXYueG1sUEsF&#10;BgAAAAAEAAQA8wAAAEYFAAAAAA==&#10;" filled="f" stroked="f">
              <v:textbox inset="0,0,0,0">
                <w:txbxContent>
                  <w:p w14:paraId="155BBF74" w14:textId="77777777" w:rsidR="00FD6C7A" w:rsidRDefault="00975A02" w:rsidP="00FD6C7A">
                    <w:pPr>
                      <w:pStyle w:val="Corpsdetexte"/>
                    </w:pPr>
                    <w:hyperlink r:id="rId4">
                      <w:r w:rsidR="00FD6C7A">
                        <w:rPr>
                          <w:rStyle w:val="LienInternet"/>
                        </w:rPr>
                        <w:t>www.ipgp.fr</w:t>
                      </w:r>
                    </w:hyperlink>
                    <w:r w:rsidR="00FD6C7A">
                      <w:br/>
                      <w:t xml:space="preserve">twitter : </w:t>
                    </w:r>
                    <w:hyperlink r:id="rId5">
                      <w:r w:rsidR="00FD6C7A">
                        <w:rPr>
                          <w:rStyle w:val="LienInternet"/>
                        </w:rPr>
                        <w:t>@IPGP_officiel</w:t>
                      </w:r>
                    </w:hyperlink>
                    <w:r w:rsidR="00FD6C7A">
                      <w:br/>
                      <w:t xml:space="preserve">youtube : </w:t>
                    </w:r>
                    <w:hyperlink r:id="rId6">
                      <w:r w:rsidR="00FD6C7A">
                        <w:rPr>
                          <w:rStyle w:val="LienInternet"/>
                        </w:rPr>
                        <w:t>Chaîne IPGP</w:t>
                      </w:r>
                    </w:hyperlink>
                  </w:p>
                  <w:p w14:paraId="7BCC7A90"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5408" behindDoc="1" locked="0" layoutInCell="1" allowOverlap="1" wp14:anchorId="5126A64C" wp14:editId="52C68F45">
              <wp:simplePos x="0" y="0"/>
              <wp:positionH relativeFrom="column">
                <wp:posOffset>5062741</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574A816"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5126A64C" id="_x0000_s1030" style="position:absolute;margin-left:398.65pt;margin-top:-14.7pt;width:83.8pt;height:22.8pt;flip:x;z-index:-2516510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" filled="f" stroked="f">
              <v:textbox inset="0,0,0,0">
                <w:txbxContent>
                  <w:p w14:paraId="4574A816"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1312" behindDoc="1" locked="0" layoutInCell="1" allowOverlap="1" wp14:anchorId="267325DB" wp14:editId="2A800998">
              <wp:simplePos x="0" y="0"/>
              <wp:positionH relativeFrom="column">
                <wp:posOffset>8777</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5E31927"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0448DCBD"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267325DB" id="_x0000_s1031" style="position:absolute;margin-left:.7pt;margin-top:-11.45pt;width:222.4pt;height:43.9pt;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" filled="f" stroked="f">
              <v:textbox inset="0,0,0,0">
                <w:txbxContent>
                  <w:p w14:paraId="55E31927"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0448DCBD" w14:textId="77777777" w:rsidR="00FD6C7A" w:rsidRDefault="00FD6C7A" w:rsidP="00FD6C7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DD8D" w14:textId="77777777" w:rsidR="00B2314C" w:rsidRDefault="00B2314C">
      <w:pPr>
        <w:spacing w:after="0"/>
      </w:pPr>
      <w:r>
        <w:separator/>
      </w:r>
    </w:p>
  </w:footnote>
  <w:footnote w:type="continuationSeparator" w:id="0">
    <w:p w14:paraId="458A089F" w14:textId="77777777" w:rsidR="00B2314C" w:rsidRDefault="00B23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1017" w14:textId="77777777" w:rsidR="00F71811" w:rsidRDefault="00084C15">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09EF254A" wp14:editId="3676361D">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46D6F4F"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006D325" wp14:editId="50DF1FC3">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4D38" w14:textId="77777777" w:rsidR="00F71811" w:rsidRDefault="00084C15">
    <w:pPr>
      <w:pStyle w:val="En-tte"/>
      <w:jc w:val="left"/>
      <w:rPr>
        <w:rFonts w:hint="eastAsia"/>
      </w:rPr>
    </w:pPr>
    <w:r>
      <w:rPr>
        <w:noProof/>
      </w:rPr>
      <mc:AlternateContent>
        <mc:Choice Requires="wps">
          <w:drawing>
            <wp:anchor distT="0" distB="0" distL="0" distR="0" simplePos="0" relativeHeight="2" behindDoc="0" locked="0" layoutInCell="1" allowOverlap="1" wp14:anchorId="3406C779" wp14:editId="031F4E11">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88D8525"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6302A53C" wp14:editId="7789DE70">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1DF9"/>
    <w:multiLevelType w:val="hybridMultilevel"/>
    <w:tmpl w:val="E09AFF5C"/>
    <w:lvl w:ilvl="0" w:tplc="CEC0108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417060"/>
    <w:multiLevelType w:val="multilevel"/>
    <w:tmpl w:val="AF9C981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E2065D"/>
    <w:multiLevelType w:val="hybridMultilevel"/>
    <w:tmpl w:val="38F20EAC"/>
    <w:lvl w:ilvl="0" w:tplc="52E21E34">
      <w:numFmt w:val="bullet"/>
      <w:lvlText w:val="-"/>
      <w:lvlJc w:val="left"/>
      <w:pPr>
        <w:ind w:left="440" w:hanging="360"/>
      </w:pPr>
      <w:rPr>
        <w:rFonts w:ascii="Arial" w:eastAsia="Arial"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11"/>
    <w:rsid w:val="0004004B"/>
    <w:rsid w:val="00084C15"/>
    <w:rsid w:val="00110ECE"/>
    <w:rsid w:val="002D42E8"/>
    <w:rsid w:val="00492897"/>
    <w:rsid w:val="00597FCF"/>
    <w:rsid w:val="005B06C9"/>
    <w:rsid w:val="00627364"/>
    <w:rsid w:val="00633F4B"/>
    <w:rsid w:val="008F6DAF"/>
    <w:rsid w:val="00975A02"/>
    <w:rsid w:val="00A8614D"/>
    <w:rsid w:val="00B2314C"/>
    <w:rsid w:val="00B774DF"/>
    <w:rsid w:val="00E92FEF"/>
    <w:rsid w:val="00F71811"/>
    <w:rsid w:val="00FD6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76E35"/>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qFormat/>
    <w:rsid w:val="00FD6C7A"/>
    <w:rPr>
      <w:rFonts w:ascii="Arial" w:hAnsi="Arial"/>
      <w:color w:val="403C41"/>
      <w:sz w:val="17"/>
      <w:szCs w:val="28"/>
    </w:rPr>
  </w:style>
  <w:style w:type="paragraph" w:styleId="Paragraphedeliste">
    <w:name w:val="List Paragraph"/>
    <w:basedOn w:val="Normal"/>
    <w:uiPriority w:val="34"/>
    <w:qFormat/>
    <w:rsid w:val="00633F4B"/>
    <w:pPr>
      <w:suppressAutoHyphens w:val="0"/>
      <w:spacing w:after="0"/>
      <w:ind w:left="720"/>
      <w:contextualSpacing/>
    </w:pPr>
    <w:rPr>
      <w:rFonts w:ascii="Times New Roman" w:eastAsiaTheme="minorEastAsia" w:hAnsi="Times New Roman" w:cs="Times New Roman"/>
      <w:color w:val="auto"/>
      <w:kern w:val="0"/>
      <w:sz w:val="22"/>
      <w:szCs w:val="22"/>
      <w:lang w:eastAsia="fr-FR" w:bidi="ar-SA"/>
    </w:rPr>
  </w:style>
  <w:style w:type="character" w:styleId="Lienhypertexte">
    <w:name w:val="Hyperlink"/>
    <w:basedOn w:val="Policepardfaut"/>
    <w:uiPriority w:val="99"/>
    <w:unhideWhenUsed/>
    <w:rsid w:val="0004004B"/>
    <w:rPr>
      <w:color w:val="0563C1" w:themeColor="hyperlink"/>
      <w:u w:val="single"/>
    </w:rPr>
  </w:style>
  <w:style w:type="character" w:styleId="Mentionnonrsolue">
    <w:name w:val="Unresolved Mention"/>
    <w:basedOn w:val="Policepardfaut"/>
    <w:uiPriority w:val="99"/>
    <w:semiHidden/>
    <w:unhideWhenUsed/>
    <w:rsid w:val="0004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in@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lias@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PAIN</dc:creator>
  <dc:description/>
  <cp:lastModifiedBy>Floriane Arnould</cp:lastModifiedBy>
  <cp:revision>4</cp:revision>
  <cp:lastPrinted>2020-02-11T17:54:00Z</cp:lastPrinted>
  <dcterms:created xsi:type="dcterms:W3CDTF">2025-01-07T11:21:00Z</dcterms:created>
  <dcterms:modified xsi:type="dcterms:W3CDTF">2025-06-16T08:45:00Z</dcterms:modified>
  <dc:language>fr-FR</dc:language>
</cp:coreProperties>
</file>